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F7" w:rsidRPr="006D5D0F" w:rsidRDefault="00B52FF7" w:rsidP="006504F0">
      <w:pPr>
        <w:jc w:val="center"/>
        <w:rPr>
          <w:b/>
        </w:rPr>
      </w:pPr>
      <w:bookmarkStart w:id="0" w:name="_GoBack"/>
      <w:bookmarkEnd w:id="0"/>
      <w:r w:rsidRPr="006D5D0F">
        <w:rPr>
          <w:b/>
        </w:rPr>
        <w:t>AIŠKINAMASIS RAŠTAS</w:t>
      </w:r>
    </w:p>
    <w:p w:rsidR="000B5C46" w:rsidRPr="006D5D0F" w:rsidRDefault="000B5C46" w:rsidP="006504F0">
      <w:pPr>
        <w:jc w:val="center"/>
        <w:rPr>
          <w:b/>
          <w:sz w:val="20"/>
          <w:szCs w:val="20"/>
        </w:rPr>
      </w:pPr>
    </w:p>
    <w:p w:rsidR="005E0E50" w:rsidRPr="006D5D0F" w:rsidRDefault="00B52FF7" w:rsidP="002F7BE8">
      <w:pPr>
        <w:jc w:val="center"/>
        <w:rPr>
          <w:b/>
        </w:rPr>
      </w:pPr>
      <w:r w:rsidRPr="006D5D0F">
        <w:rPr>
          <w:b/>
        </w:rPr>
        <w:t>PRIE SAVIVALDYBĖS TARYBOS SPRENDIMO</w:t>
      </w:r>
      <w:r w:rsidR="000156B3" w:rsidRPr="006D5D0F">
        <w:rPr>
          <w:b/>
        </w:rPr>
        <w:t xml:space="preserve"> PROJEKTO</w:t>
      </w:r>
      <w:r w:rsidR="001A795B" w:rsidRPr="006D5D0F">
        <w:rPr>
          <w:b/>
        </w:rPr>
        <w:t xml:space="preserve"> </w:t>
      </w:r>
    </w:p>
    <w:p w:rsidR="005E0E50" w:rsidRPr="006D5D0F" w:rsidRDefault="00832C99" w:rsidP="002F7BE8">
      <w:pPr>
        <w:jc w:val="center"/>
        <w:rPr>
          <w:b/>
        </w:rPr>
      </w:pPr>
      <w:r>
        <w:rPr>
          <w:b/>
          <w:caps/>
        </w:rPr>
        <w:t>„</w:t>
      </w:r>
      <w:r w:rsidRPr="00832C99">
        <w:rPr>
          <w:b/>
          <w:caps/>
        </w:rPr>
        <w:t xml:space="preserve">DĖL NEVYRIAUSYBINIŲ ORGANIZACIJŲ IR BENDRUOMENINĖS VEIKLOS STIPRINIMO 2017-2019 METŲ VEIKSMŲ PLANO ĮGYVENDINIMO 2.3 PRIEMONĖS „REMTI BENDRUOMENINĘ VEIKLĄ SAVIVALDYBĖSE“ ĮGYVENDINIMO KLAIPĖDOS </w:t>
      </w:r>
      <w:r w:rsidRPr="0053085E">
        <w:rPr>
          <w:b/>
          <w:caps/>
        </w:rPr>
        <w:t>MIESTO SAVIVALDYBĖJE APRAŠO PATVIRTINIMO“</w:t>
      </w:r>
    </w:p>
    <w:p w:rsidR="004D3FF3" w:rsidRPr="006D5D0F" w:rsidRDefault="004D3FF3" w:rsidP="00CD5190">
      <w:pPr>
        <w:rPr>
          <w:sz w:val="16"/>
          <w:szCs w:val="16"/>
        </w:rPr>
      </w:pPr>
    </w:p>
    <w:p w:rsidR="00C30A5F" w:rsidRPr="006D5D0F" w:rsidRDefault="00C30A5F" w:rsidP="00C30A5F">
      <w:pPr>
        <w:jc w:val="center"/>
        <w:rPr>
          <w:sz w:val="16"/>
          <w:szCs w:val="16"/>
        </w:rPr>
      </w:pPr>
    </w:p>
    <w:p w:rsidR="00B52FF7" w:rsidRPr="006D5D0F" w:rsidRDefault="00B52FF7" w:rsidP="00F426EB">
      <w:pPr>
        <w:ind w:firstLine="720"/>
        <w:jc w:val="both"/>
        <w:rPr>
          <w:b/>
        </w:rPr>
      </w:pPr>
      <w:r w:rsidRPr="006D5D0F">
        <w:rPr>
          <w:b/>
        </w:rPr>
        <w:t>1. Sprendimo projekto esmė, tikslai ir uždaviniai.</w:t>
      </w:r>
    </w:p>
    <w:p w:rsidR="00C07E29" w:rsidRPr="006D5D0F" w:rsidRDefault="000D4EF7" w:rsidP="00914469">
      <w:pPr>
        <w:ind w:firstLine="720"/>
        <w:jc w:val="both"/>
      </w:pPr>
      <w:r>
        <w:rPr>
          <w:shd w:val="clear" w:color="auto" w:fill="FFFFFF"/>
        </w:rPr>
        <w:t xml:space="preserve">Šio sprendimo projekto tikslas </w:t>
      </w:r>
      <w:r w:rsidR="003A7A61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="003A7A61">
        <w:rPr>
          <w:shd w:val="clear" w:color="auto" w:fill="FFFFFF"/>
        </w:rPr>
        <w:t xml:space="preserve">Klaipėdos miesto savivaldybei </w:t>
      </w:r>
      <w:r>
        <w:rPr>
          <w:shd w:val="clear" w:color="auto" w:fill="FFFFFF"/>
        </w:rPr>
        <w:t>d</w:t>
      </w:r>
      <w:r w:rsidR="00D2683D">
        <w:rPr>
          <w:shd w:val="clear" w:color="auto" w:fill="FFFFFF"/>
        </w:rPr>
        <w:t>alyvauti įgyvendinant Nevyriausybinių organizacijų ir bendruomeninės veiklos 2017 – 2019 metų veiksmų plano įgyvendinimo 2.3 priemonę „Remti bendruomeninę veiklą savivaldybėse“ ir pritraukti finansavimą bendruomeninei veikla</w:t>
      </w:r>
      <w:r w:rsidR="003A7A61">
        <w:rPr>
          <w:shd w:val="clear" w:color="auto" w:fill="FFFFFF"/>
        </w:rPr>
        <w:t xml:space="preserve">i plėtoti. </w:t>
      </w:r>
      <w:r>
        <w:rPr>
          <w:shd w:val="clear" w:color="auto" w:fill="FFFFFF"/>
        </w:rPr>
        <w:t>Tuo tikslu būtina patvirtinti Nevyriausybinių organizacijų ir bendruomeninės veiklos 2017 – 2019 metų veiksmų plano įgyvendinimo 2.3 priemonę „Remti bendruomeninę veiklą savivaldybėse“</w:t>
      </w:r>
      <w:r w:rsidR="003A7A61">
        <w:rPr>
          <w:shd w:val="clear" w:color="auto" w:fill="FFFFFF"/>
        </w:rPr>
        <w:t xml:space="preserve"> </w:t>
      </w:r>
      <w:r>
        <w:rPr>
          <w:shd w:val="clear" w:color="auto" w:fill="FFFFFF"/>
        </w:rPr>
        <w:t>įgyvendinimo Klaipėdos miesto savivaldybėje aprašą (toliau – Aprašas).</w:t>
      </w:r>
    </w:p>
    <w:p w:rsidR="00A72492" w:rsidRPr="006D5D0F" w:rsidRDefault="00A72492" w:rsidP="00A72492">
      <w:pPr>
        <w:ind w:firstLine="720"/>
        <w:jc w:val="both"/>
        <w:rPr>
          <w:b/>
        </w:rPr>
      </w:pPr>
      <w:r w:rsidRPr="006D5D0F">
        <w:rPr>
          <w:b/>
        </w:rPr>
        <w:t>2. Projekto rengimo priežastys ir kuo remiantis parengtas sprendimo projektas.</w:t>
      </w:r>
    </w:p>
    <w:p w:rsidR="00E71C91" w:rsidRDefault="00E71C91" w:rsidP="00E71C91">
      <w:pPr>
        <w:autoSpaceDE w:val="0"/>
        <w:autoSpaceDN w:val="0"/>
        <w:adjustRightInd w:val="0"/>
        <w:ind w:firstLine="720"/>
        <w:jc w:val="both"/>
      </w:pPr>
      <w:r w:rsidRPr="00E71C91">
        <w:t>Lietuvos Respublikos socialinės apsaugos ir darbo ministro 2017 m. gegužės 25 d. įsakymo A1-259 „Dėl Nevyriausybinių organizacijų ir bendruomeninės veiklos stiprinimo 2017−2019 metų veiksmų plano įgyvendinimo 2.3 priemonės „Remti bendruomeninę veiklą savivaldybėse“ įgyvendinimo aprašo patvirtinimo“ 2 punktu rekomenduojama savivaldybėms dalyvauti įgyvendinant Nevyriausybinių organizacijų ir bendruomeninės veiklos stiprinimo 2017−2019 metų veiksmų plano įgyvendinimo 2.3 priemon</w:t>
      </w:r>
      <w:r w:rsidR="00104FC4">
        <w:t xml:space="preserve">ę </w:t>
      </w:r>
      <w:r w:rsidRPr="00E71C91">
        <w:t>„Remti bendruomeninę veiklą savivaldybėse“</w:t>
      </w:r>
      <w:r w:rsidR="00104FC4">
        <w:t xml:space="preserve"> </w:t>
      </w:r>
      <w:r w:rsidRPr="00E71C91">
        <w:t>(toliau – Priemonė)</w:t>
      </w:r>
      <w:r w:rsidR="00104FC4">
        <w:t xml:space="preserve">. </w:t>
      </w:r>
    </w:p>
    <w:p w:rsidR="00A97F72" w:rsidRDefault="00E71C91" w:rsidP="00A97F72">
      <w:pPr>
        <w:autoSpaceDE w:val="0"/>
        <w:autoSpaceDN w:val="0"/>
        <w:adjustRightInd w:val="0"/>
        <w:ind w:firstLine="720"/>
        <w:jc w:val="both"/>
      </w:pPr>
      <w:r w:rsidRPr="00E71C91">
        <w:t>Savivaldybė, dalyvaujanti Priemonės įgyvendinime, 2017 m. ne vėliau kaip per 30 darbo dienų nuo Lietuvos Respublikos socialinės apsaugos ir darbo ministerijos pranešimo apie Priemonei įgyvendinti skirtas lėšas</w:t>
      </w:r>
      <w:r w:rsidR="001C0118">
        <w:t xml:space="preserve"> (</w:t>
      </w:r>
      <w:r w:rsidR="00FA08E2">
        <w:t xml:space="preserve">2017-06-13 gautas </w:t>
      </w:r>
      <w:r w:rsidR="001C0118" w:rsidRPr="00E71C91">
        <w:t>Lietuvos Respublikos socialinės apsaugos ir darbo ministerijos</w:t>
      </w:r>
      <w:r w:rsidR="001C0118">
        <w:t xml:space="preserve"> pranešimas Nr. (31.3-44) SD – 3508 „Dėl lėšų paskirstymo savivaldybėms nevyriausybinių organizacijų ir bendruomeninės veiklos stiprinimo 2017-2019 metų veiksmų plano įgyvendinimo 2.3 priemonei „Remti bendruomeninę veiklą savivaldybėse“ įgyvendinti“ 2017 metais“)</w:t>
      </w:r>
      <w:r w:rsidRPr="00E71C91">
        <w:t>, o prireikus 2018 ir 2019 m. – iki einamųjų metų sausio 31 d., patvirtina ar, esant reikalui, pakeičia patvirtint</w:t>
      </w:r>
      <w:r w:rsidR="006657D5">
        <w:t>ą Aprašą</w:t>
      </w:r>
      <w:r w:rsidRPr="00E71C91">
        <w:t>.</w:t>
      </w:r>
      <w:r w:rsidRPr="00E71C91">
        <w:tab/>
      </w:r>
    </w:p>
    <w:p w:rsidR="00DD0037" w:rsidRDefault="006657D5" w:rsidP="00A97F72">
      <w:pPr>
        <w:autoSpaceDE w:val="0"/>
        <w:autoSpaceDN w:val="0"/>
        <w:adjustRightInd w:val="0"/>
        <w:ind w:firstLine="720"/>
        <w:jc w:val="both"/>
      </w:pPr>
      <w:r>
        <w:t xml:space="preserve">Aprašas </w:t>
      </w:r>
      <w:r w:rsidR="00E71C91" w:rsidRPr="00E71C91">
        <w:t>parengtas vadovaujantis Nevyriausybinių organizacijų ir bendruomeninės veiklos stiprinimo 2017−2019 metų veiksmų plano įgyvendinimo 2.3 priemonės „Remti bendruomeninę veiklą savivaldybėse“ įgyvendinimo savivaldybėje pavyzdiniu aprašu</w:t>
      </w:r>
      <w:r>
        <w:t xml:space="preserve">, patvirtintu </w:t>
      </w:r>
      <w:r w:rsidRPr="00E71C91">
        <w:t>Lietuvos Respublikos socialinės apsaugos ir darbo ministro 2017 m. gegužės 25 d. įsakym</w:t>
      </w:r>
      <w:r>
        <w:t>u</w:t>
      </w:r>
      <w:r w:rsidRPr="00E71C91">
        <w:t xml:space="preserve"> A1-259 „Dėl Nevyriausybinių organizacijų ir bendruomeninės veiklos stiprinimo 2017−2019 metų veiksmų plano įgyvendinimo 2.3 priemonės „Remti bendruomeninę veiklą savivaldybėse“ įg</w:t>
      </w:r>
      <w:r w:rsidR="00AC44C9">
        <w:t>yvendinimo aprašo patvirtinimo“. Yra atlikti esminiai redakciniai pakeitimai:</w:t>
      </w:r>
    </w:p>
    <w:p w:rsidR="00DD0037" w:rsidRDefault="00DD0037" w:rsidP="00A97F72">
      <w:pPr>
        <w:autoSpaceDE w:val="0"/>
        <w:autoSpaceDN w:val="0"/>
        <w:adjustRightInd w:val="0"/>
        <w:ind w:firstLine="720"/>
        <w:jc w:val="both"/>
      </w:pPr>
      <w:r>
        <w:t xml:space="preserve">- Aprašo 4 punkte teritorija, kurioms gyventojų bendruomeninei veiklai stiprinti numatoma skirti finansavimą šio Aprašo nustatyta tvarka, yra rinkimų apygarda, kadangi Klaipėdoje nėra seniūnijų. </w:t>
      </w:r>
    </w:p>
    <w:p w:rsidR="00FF1322" w:rsidRDefault="00DD0037" w:rsidP="00A97F72">
      <w:pPr>
        <w:autoSpaceDE w:val="0"/>
        <w:autoSpaceDN w:val="0"/>
        <w:adjustRightInd w:val="0"/>
        <w:ind w:firstLine="720"/>
        <w:jc w:val="both"/>
      </w:pPr>
      <w:r>
        <w:t xml:space="preserve">- Aprašo 6 punkte numatyta, kad Meras savivaldybės administracijos direktoriaus teikimu, atsižvelgdamas į gyvenamųjų vietovių ar jų dalių bendruomenių poreikius, rinkimų apygardų (Marių, Pajūrio, Baltijos ir Danės) pagrindu nustato sudaromų išplėstinių </w:t>
      </w:r>
      <w:proofErr w:type="spellStart"/>
      <w:r>
        <w:t>seniūnaičių</w:t>
      </w:r>
      <w:proofErr w:type="spellEnd"/>
      <w:r w:rsidR="00FF1322">
        <w:t xml:space="preserve"> sueigų skaičių ir pavadinimus.</w:t>
      </w:r>
    </w:p>
    <w:p w:rsidR="00AC44C9" w:rsidRDefault="000D4EF7" w:rsidP="00A97F72">
      <w:pPr>
        <w:autoSpaceDE w:val="0"/>
        <w:autoSpaceDN w:val="0"/>
        <w:adjustRightInd w:val="0"/>
        <w:ind w:firstLine="720"/>
        <w:jc w:val="both"/>
      </w:pPr>
      <w:r>
        <w:t>- Aprašo 15 punkte nu</w:t>
      </w:r>
      <w:r w:rsidR="003A7A61">
        <w:t xml:space="preserve">statyti </w:t>
      </w:r>
      <w:r>
        <w:t xml:space="preserve">terminai per kuriuos išplėstinė </w:t>
      </w:r>
      <w:proofErr w:type="spellStart"/>
      <w:r>
        <w:t>seniūnaičių</w:t>
      </w:r>
      <w:proofErr w:type="spellEnd"/>
      <w:r>
        <w:t xml:space="preserve"> sueiga privalo priimti sprendimus, susijusius su paraiškų vertinimu ir</w:t>
      </w:r>
      <w:r w:rsidR="00DD0037">
        <w:t xml:space="preserve"> lėšų pasiskirstymu projektams;</w:t>
      </w:r>
    </w:p>
    <w:p w:rsidR="00DD0037" w:rsidRDefault="000D4EF7" w:rsidP="008D17D4">
      <w:pPr>
        <w:autoSpaceDE w:val="0"/>
        <w:autoSpaceDN w:val="0"/>
        <w:adjustRightInd w:val="0"/>
        <w:ind w:firstLine="720"/>
        <w:jc w:val="both"/>
      </w:pPr>
      <w:r>
        <w:t xml:space="preserve">- Aprašo 16 punkte numatyta galimybė Savivaldybės Priemonės priežiūros komisijai priimti </w:t>
      </w:r>
      <w:r w:rsidR="00DD0037">
        <w:t xml:space="preserve">sprendimus dėl paraiškų vertinimo ir lėšų pasiskirstymo projektams, jeigu išplėstinė </w:t>
      </w:r>
      <w:proofErr w:type="spellStart"/>
      <w:r w:rsidR="00DD0037">
        <w:t>seniūnaičių</w:t>
      </w:r>
      <w:proofErr w:type="spellEnd"/>
      <w:r w:rsidR="00DD0037">
        <w:t xml:space="preserve"> sueiga šių sprendimų neprii</w:t>
      </w:r>
      <w:r w:rsidR="003A7A61">
        <w:t>ma Apraše nustatytais terminais.</w:t>
      </w:r>
    </w:p>
    <w:p w:rsidR="009F269E" w:rsidRPr="006D5D0F" w:rsidRDefault="009F269E" w:rsidP="009F269E">
      <w:pPr>
        <w:ind w:firstLine="748"/>
        <w:jc w:val="both"/>
        <w:rPr>
          <w:b/>
        </w:rPr>
      </w:pPr>
      <w:r w:rsidRPr="006D5D0F">
        <w:rPr>
          <w:b/>
          <w:bCs/>
        </w:rPr>
        <w:t>3. Kokių rezultatų laukiama.</w:t>
      </w:r>
    </w:p>
    <w:p w:rsidR="00D2683D" w:rsidRDefault="003A7A61" w:rsidP="009F269E">
      <w:pPr>
        <w:ind w:firstLine="748"/>
        <w:jc w:val="both"/>
      </w:pPr>
      <w:r>
        <w:t xml:space="preserve">Patvirtinus Aprašą ir įgyvendinus Priemonę, tikimasi, kad tai paskatins </w:t>
      </w:r>
      <w:r w:rsidR="00D2683D">
        <w:t xml:space="preserve">Klaipėdos bendruomenių savarankiškumą tenkinant viešuosius jų poreikius, </w:t>
      </w:r>
      <w:r>
        <w:t>su</w:t>
      </w:r>
      <w:r w:rsidR="00D2683D">
        <w:t>stiprin</w:t>
      </w:r>
      <w:r>
        <w:t xml:space="preserve">s </w:t>
      </w:r>
      <w:r w:rsidR="00D2683D">
        <w:t>jų narių sutelktumą</w:t>
      </w:r>
      <w:r>
        <w:t xml:space="preserve">, </w:t>
      </w:r>
      <w:r w:rsidR="00D2683D">
        <w:t>tarpusavio pasitikėjimą</w:t>
      </w:r>
      <w:r>
        <w:t xml:space="preserve"> ir </w:t>
      </w:r>
      <w:r w:rsidR="00D2683D">
        <w:t>bendruomeninę</w:t>
      </w:r>
      <w:r>
        <w:t xml:space="preserve"> </w:t>
      </w:r>
      <w:r w:rsidR="00D2683D">
        <w:t>veiklą, sudar</w:t>
      </w:r>
      <w:r>
        <w:t xml:space="preserve">ys </w:t>
      </w:r>
      <w:r w:rsidR="00D2683D">
        <w:t xml:space="preserve">sąlygas bendruomeninėms, religinėms, kitoms nevyriausybinėms organizacijoms dalyvauti priimant sprendimus dėl bendruomenių narių viešųjų poreikių tenkinimo. </w:t>
      </w:r>
    </w:p>
    <w:p w:rsidR="009F269E" w:rsidRPr="006D5D0F" w:rsidRDefault="009F269E" w:rsidP="009F269E">
      <w:pPr>
        <w:ind w:firstLine="748"/>
        <w:jc w:val="both"/>
        <w:rPr>
          <w:b/>
        </w:rPr>
      </w:pPr>
      <w:r w:rsidRPr="006D5D0F">
        <w:rPr>
          <w:b/>
          <w:bCs/>
        </w:rPr>
        <w:t>4. Sprendimo projekto rengimo metu gauti specialistų vertinimai.</w:t>
      </w:r>
    </w:p>
    <w:p w:rsidR="009F269E" w:rsidRPr="006D5D0F" w:rsidRDefault="009F269E" w:rsidP="009F269E">
      <w:pPr>
        <w:ind w:firstLine="748"/>
        <w:jc w:val="both"/>
      </w:pPr>
      <w:r w:rsidRPr="006D5D0F">
        <w:rPr>
          <w:bCs/>
        </w:rPr>
        <w:t>Nėra.</w:t>
      </w:r>
    </w:p>
    <w:p w:rsidR="003A7A61" w:rsidRDefault="003A7A61">
      <w:pPr>
        <w:rPr>
          <w:b/>
          <w:bCs/>
        </w:rPr>
      </w:pPr>
      <w:r>
        <w:rPr>
          <w:b/>
          <w:bCs/>
        </w:rPr>
        <w:br w:type="page"/>
      </w:r>
    </w:p>
    <w:p w:rsidR="009F269E" w:rsidRPr="006D5D0F" w:rsidRDefault="009F269E" w:rsidP="009F269E">
      <w:pPr>
        <w:ind w:firstLine="748"/>
        <w:jc w:val="both"/>
        <w:rPr>
          <w:b/>
        </w:rPr>
      </w:pPr>
      <w:r w:rsidRPr="006D5D0F">
        <w:rPr>
          <w:b/>
          <w:bCs/>
        </w:rPr>
        <w:lastRenderedPageBreak/>
        <w:t>5. Išlaidų sąmatos, skaičiavimai, reikalingi pagrindimai ir paaiškinimai.</w:t>
      </w:r>
    </w:p>
    <w:p w:rsidR="009F269E" w:rsidRDefault="009F269E" w:rsidP="009F269E">
      <w:pPr>
        <w:ind w:firstLine="748"/>
        <w:jc w:val="both"/>
        <w:rPr>
          <w:bCs/>
        </w:rPr>
      </w:pPr>
      <w:r w:rsidRPr="006D5D0F">
        <w:rPr>
          <w:bCs/>
        </w:rPr>
        <w:t>Nereikia.</w:t>
      </w:r>
    </w:p>
    <w:p w:rsidR="009F269E" w:rsidRPr="006D5D0F" w:rsidRDefault="009F269E" w:rsidP="009F269E">
      <w:pPr>
        <w:ind w:firstLine="748"/>
        <w:jc w:val="both"/>
      </w:pPr>
      <w:r w:rsidRPr="006D5D0F">
        <w:rPr>
          <w:b/>
        </w:rPr>
        <w:t>6. Lėšų poreikis sprendimo įgyvendinimui</w:t>
      </w:r>
      <w:r w:rsidRPr="006D5D0F">
        <w:rPr>
          <w:b/>
          <w:bCs/>
        </w:rPr>
        <w:t>.</w:t>
      </w:r>
    </w:p>
    <w:p w:rsidR="00790B17" w:rsidRDefault="009F269E" w:rsidP="009F269E">
      <w:pPr>
        <w:ind w:firstLine="748"/>
        <w:jc w:val="both"/>
      </w:pPr>
      <w:r w:rsidRPr="006D5D0F">
        <w:rPr>
          <w:bCs/>
        </w:rPr>
        <w:t>Papildomų lėšų nereikia.</w:t>
      </w:r>
      <w:r w:rsidR="00790B17">
        <w:rPr>
          <w:bCs/>
        </w:rPr>
        <w:t xml:space="preserve"> </w:t>
      </w:r>
      <w:r w:rsidR="00790B17">
        <w:rPr>
          <w:rFonts w:eastAsia="Arial Unicode MS"/>
          <w:shd w:val="clear" w:color="auto" w:fill="FFFFFF"/>
        </w:rPr>
        <w:t xml:space="preserve">Priemonės įgyvendinimui lėšos skiriamos iš valstybės biudžeto. Vadovaujantis </w:t>
      </w:r>
      <w:r w:rsidR="00790B17" w:rsidRPr="00E71C91">
        <w:t>Lietuvos Respublikos socialinės apsaugos ir darbo minist</w:t>
      </w:r>
      <w:r w:rsidR="00790B17">
        <w:t xml:space="preserve">ro </w:t>
      </w:r>
      <w:r w:rsidR="00790B17" w:rsidRPr="00E71C91">
        <w:t xml:space="preserve">2017 m. </w:t>
      </w:r>
      <w:r w:rsidR="00790B17">
        <w:t>birželio 9</w:t>
      </w:r>
      <w:r w:rsidR="00790B17" w:rsidRPr="00E71C91">
        <w:t xml:space="preserve"> d. įsakym</w:t>
      </w:r>
      <w:r w:rsidR="00790B17">
        <w:t xml:space="preserve">u Nr. </w:t>
      </w:r>
      <w:r w:rsidR="00790B17" w:rsidRPr="00E71C91">
        <w:t>A1-2</w:t>
      </w:r>
      <w:r w:rsidR="00790B17">
        <w:t xml:space="preserve">93 </w:t>
      </w:r>
      <w:r w:rsidR="00790B17" w:rsidRPr="00E71C91">
        <w:t xml:space="preserve">„Dėl </w:t>
      </w:r>
      <w:r w:rsidR="00790B17">
        <w:t xml:space="preserve">lėšų paskirstymo savivaldybėms, įgyvendinant </w:t>
      </w:r>
      <w:r w:rsidR="00790B17" w:rsidRPr="00E71C91">
        <w:t>Nevyriausybinių organizacijų ir bendruomeninės veiklos stiprinimo 2017−2019 metų veiksmų plano įgyvendinimo 2.3 priemon</w:t>
      </w:r>
      <w:r w:rsidR="00790B17">
        <w:t xml:space="preserve">ę </w:t>
      </w:r>
      <w:r w:rsidR="00790B17" w:rsidRPr="00E71C91">
        <w:t>„Remti bendruomeninę veiklą savivaldybėse“</w:t>
      </w:r>
      <w:r w:rsidR="00790B17">
        <w:t xml:space="preserve"> 2017 metais, sąrašo patvirtinimo“, Klaipėdos m. savivaldybei skirta 157 320 </w:t>
      </w:r>
      <w:proofErr w:type="spellStart"/>
      <w:r w:rsidR="00790B17">
        <w:t>Eur</w:t>
      </w:r>
      <w:proofErr w:type="spellEnd"/>
      <w:r w:rsidR="00790B17">
        <w:t xml:space="preserve">. </w:t>
      </w:r>
    </w:p>
    <w:p w:rsidR="009F269E" w:rsidRDefault="009F269E" w:rsidP="009F269E">
      <w:pPr>
        <w:ind w:firstLine="748"/>
        <w:jc w:val="both"/>
        <w:rPr>
          <w:b/>
          <w:bCs/>
        </w:rPr>
      </w:pPr>
      <w:r w:rsidRPr="006D5D0F">
        <w:rPr>
          <w:b/>
          <w:bCs/>
        </w:rPr>
        <w:t>7. Galimos teigiamos ar neigiamos sprendimo priėmimo pasekmės.</w:t>
      </w:r>
    </w:p>
    <w:p w:rsidR="00D070C1" w:rsidRDefault="00D070C1" w:rsidP="00FA08E2">
      <w:pPr>
        <w:ind w:firstLine="748"/>
        <w:jc w:val="both"/>
      </w:pPr>
      <w:r>
        <w:t>Teigiamos - b</w:t>
      </w:r>
      <w:r w:rsidRPr="00D070C1">
        <w:t>us patvirtintas Nevyriausybinių organizacijų ir bendruomeninės veiklos stiprinimo 2017−2019 metų veiksmų plano įgyvendinimo 2.3 priemonės „Remti bendruomeninę veik</w:t>
      </w:r>
      <w:r>
        <w:t>lą savivaldybėse“ įgyvendinimo Klaipėdos</w:t>
      </w:r>
      <w:r w:rsidRPr="00D070C1">
        <w:t xml:space="preserve"> miesto savivaldybėje aprašas</w:t>
      </w:r>
      <w:r w:rsidR="00FA08E2">
        <w:t>, kurio dėka bendruomeninės</w:t>
      </w:r>
      <w:r w:rsidR="00FA08E2" w:rsidRPr="00822279">
        <w:t xml:space="preserve"> veikl</w:t>
      </w:r>
      <w:r w:rsidR="00FA08E2">
        <w:t>os rėmimo projektai Klaipėdos miesto savivaldybėje prisidės prie</w:t>
      </w:r>
      <w:r w:rsidR="00FA08E2" w:rsidRPr="00545FF1">
        <w:t xml:space="preserve"> </w:t>
      </w:r>
      <w:r w:rsidR="00FA08E2" w:rsidRPr="00822279">
        <w:t>Nevyriausybinių organizacijų ir bendruomeninės veiklos stiprinimo 2017–2019 metų veiksmų plano įgyvendinimo</w:t>
      </w:r>
      <w:r w:rsidR="00FA08E2">
        <w:t>.</w:t>
      </w:r>
    </w:p>
    <w:p w:rsidR="00D070C1" w:rsidRPr="00D070C1" w:rsidRDefault="00D070C1" w:rsidP="009F269E">
      <w:pPr>
        <w:ind w:firstLine="748"/>
        <w:jc w:val="both"/>
      </w:pPr>
      <w:r w:rsidRPr="00D070C1">
        <w:t>Neigiamų pasekmių nenumatyta.</w:t>
      </w:r>
    </w:p>
    <w:p w:rsidR="009F269E" w:rsidRPr="006D5D0F" w:rsidRDefault="009F269E" w:rsidP="00C13474">
      <w:pPr>
        <w:ind w:right="-82" w:firstLine="748"/>
      </w:pPr>
      <w:r w:rsidRPr="006D5D0F">
        <w:t>PRIDEDAMA:</w:t>
      </w:r>
    </w:p>
    <w:p w:rsidR="0064062F" w:rsidRDefault="006A2C56" w:rsidP="00C13474">
      <w:pPr>
        <w:ind w:firstLine="748"/>
        <w:jc w:val="both"/>
      </w:pPr>
      <w:r w:rsidRPr="006D5D0F">
        <w:rPr>
          <w:bCs/>
        </w:rPr>
        <w:t xml:space="preserve">1. </w:t>
      </w:r>
      <w:r w:rsidR="0064062F" w:rsidRPr="00E71C91">
        <w:t>Lietuvos Respublikos socialinės apsaugos ir darbo ministro 2017 m. gegužės 25 d. įsakym</w:t>
      </w:r>
      <w:r w:rsidR="00540F23">
        <w:t>o</w:t>
      </w:r>
      <w:r w:rsidR="0064062F" w:rsidRPr="00E71C91">
        <w:t xml:space="preserve"> A1-259 „Dėl Nevyriausybinių organizacijų ir bendruomeninės veiklos stiprinimo 2017−2019 metų veiksmų plano įgyvendinimo 2.3 priemonės „Remti bendruomeninę veiklą savivaldybėse“ įgyvendinimo aprašo patvirtinimo“</w:t>
      </w:r>
      <w:r w:rsidR="00540F23">
        <w:t xml:space="preserve"> kopija</w:t>
      </w:r>
      <w:r w:rsidR="00D070C1">
        <w:t xml:space="preserve">, </w:t>
      </w:r>
      <w:r w:rsidR="0064062F">
        <w:t>38</w:t>
      </w:r>
      <w:r w:rsidR="00226F31">
        <w:t xml:space="preserve"> la</w:t>
      </w:r>
      <w:r w:rsidR="0064062F">
        <w:t>pai;</w:t>
      </w:r>
    </w:p>
    <w:p w:rsidR="008B20D7" w:rsidRDefault="0064062F" w:rsidP="00C13474">
      <w:pPr>
        <w:ind w:firstLine="748"/>
        <w:jc w:val="both"/>
      </w:pPr>
      <w:r>
        <w:t xml:space="preserve">2. </w:t>
      </w:r>
      <w:r w:rsidRPr="00E71C91">
        <w:t>Lietuvos Respublikos socialinės apsaugos ir darbo ministerijos</w:t>
      </w:r>
      <w:r>
        <w:t xml:space="preserve"> 2017 m. birželio 13 d.  pranešim</w:t>
      </w:r>
      <w:r w:rsidR="00860C09">
        <w:t xml:space="preserve">o </w:t>
      </w:r>
      <w:r>
        <w:t>Nr. (31.3-44) SD – 3508 „Dėl lėšų paskirstymo savivaldybėms nevyriausybinių organizacijų ir bendruomeninės veiklos stiprinimo 2017-2019 metų veiksmų plano įgyvendinimo 2.3 priemonei „Remti bendruomeninę veiklą savivaldybėse“ įgyvendinti“ 2017 metais“</w:t>
      </w:r>
      <w:r w:rsidR="00860C09">
        <w:t xml:space="preserve"> kopija, 2 lapai;</w:t>
      </w:r>
    </w:p>
    <w:p w:rsidR="00860C09" w:rsidRDefault="00860C09" w:rsidP="00860C09">
      <w:pPr>
        <w:ind w:firstLine="748"/>
        <w:jc w:val="both"/>
      </w:pPr>
      <w:r>
        <w:rPr>
          <w:bCs/>
        </w:rPr>
        <w:t>3</w:t>
      </w:r>
      <w:r w:rsidRPr="006D5D0F">
        <w:rPr>
          <w:bCs/>
        </w:rPr>
        <w:t xml:space="preserve">. </w:t>
      </w:r>
      <w:r w:rsidRPr="00E71C91">
        <w:t xml:space="preserve">Lietuvos Respublikos socialinės apsaugos ir darbo ministro 2017 m. </w:t>
      </w:r>
      <w:r>
        <w:t>birželio 9</w:t>
      </w:r>
      <w:r w:rsidRPr="00E71C91">
        <w:t xml:space="preserve"> d. įsakym</w:t>
      </w:r>
      <w:r>
        <w:t xml:space="preserve">o Nr. </w:t>
      </w:r>
      <w:r w:rsidRPr="00E71C91">
        <w:t>A1-2</w:t>
      </w:r>
      <w:r>
        <w:t xml:space="preserve">93 </w:t>
      </w:r>
      <w:r w:rsidRPr="00E71C91">
        <w:t xml:space="preserve">„Dėl </w:t>
      </w:r>
      <w:r>
        <w:t xml:space="preserve">lėšų paskirstymo savivaldybėms, įgyvendinant </w:t>
      </w:r>
      <w:r w:rsidRPr="00E71C91">
        <w:t>Nevyriausybinių organizacijų ir bendruomeninės veiklos stiprinimo 2017−2019 metų veiksmų plano įgyvendinimo 2.3 priemon</w:t>
      </w:r>
      <w:r>
        <w:t xml:space="preserve">ę </w:t>
      </w:r>
      <w:r w:rsidRPr="00E71C91">
        <w:t>„Remti bendruomeninę veiklą savivaldybėse“</w:t>
      </w:r>
      <w:r>
        <w:t xml:space="preserve"> 2017 metais, sąrašo patvirtinimo“ kopija, 3 lapai.</w:t>
      </w:r>
    </w:p>
    <w:p w:rsidR="00043A58" w:rsidRDefault="00043A58" w:rsidP="00387E77">
      <w:pPr>
        <w:ind w:firstLine="748"/>
        <w:jc w:val="both"/>
        <w:rPr>
          <w:color w:val="000000"/>
        </w:rPr>
      </w:pPr>
    </w:p>
    <w:p w:rsidR="004C6F3F" w:rsidRDefault="004C6F3F" w:rsidP="00387E77">
      <w:pPr>
        <w:ind w:firstLine="748"/>
        <w:jc w:val="both"/>
        <w:rPr>
          <w:color w:val="000000"/>
        </w:rPr>
      </w:pPr>
    </w:p>
    <w:p w:rsidR="00B52FF7" w:rsidRPr="006D5D0F" w:rsidRDefault="00295D19" w:rsidP="00DD4690">
      <w:pPr>
        <w:ind w:right="-82"/>
      </w:pPr>
      <w:r>
        <w:t>Socialinių reikalų departamento vyr. specialistė</w:t>
      </w:r>
      <w:r w:rsidR="00036812" w:rsidRPr="006D5D0F">
        <w:t xml:space="preserve">    </w:t>
      </w:r>
      <w:r w:rsidR="00F815F3" w:rsidRPr="006D5D0F">
        <w:t xml:space="preserve"> </w:t>
      </w:r>
      <w:r w:rsidR="00036812" w:rsidRPr="006D5D0F">
        <w:t xml:space="preserve">                             </w:t>
      </w:r>
      <w:r>
        <w:t xml:space="preserve">                        Aistė Andruškevičiūtė</w:t>
      </w:r>
      <w:r w:rsidR="00B52FF7" w:rsidRPr="006D5D0F">
        <w:tab/>
      </w:r>
      <w:r w:rsidR="00B52FF7" w:rsidRPr="006D5D0F">
        <w:tab/>
      </w:r>
      <w:r w:rsidR="00B52FF7" w:rsidRPr="006D5D0F">
        <w:tab/>
      </w:r>
      <w:r w:rsidR="00B52FF7" w:rsidRPr="006D5D0F">
        <w:tab/>
      </w:r>
    </w:p>
    <w:sectPr w:rsidR="00B52FF7" w:rsidRPr="006D5D0F" w:rsidSect="00DD4690">
      <w:pgSz w:w="11907" w:h="16840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A39"/>
    <w:multiLevelType w:val="hybridMultilevel"/>
    <w:tmpl w:val="3F6C7A14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63AD"/>
    <w:multiLevelType w:val="hybridMultilevel"/>
    <w:tmpl w:val="5656A190"/>
    <w:lvl w:ilvl="0" w:tplc="8ED8738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43A50"/>
    <w:multiLevelType w:val="hybridMultilevel"/>
    <w:tmpl w:val="B99C47FA"/>
    <w:lvl w:ilvl="0" w:tplc="618EF95E">
      <w:numFmt w:val="bullet"/>
      <w:lvlText w:val="-"/>
      <w:lvlJc w:val="left"/>
      <w:pPr>
        <w:tabs>
          <w:tab w:val="num" w:pos="902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336C7E1F"/>
    <w:multiLevelType w:val="hybridMultilevel"/>
    <w:tmpl w:val="48045300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727768"/>
    <w:multiLevelType w:val="hybridMultilevel"/>
    <w:tmpl w:val="44225062"/>
    <w:lvl w:ilvl="0" w:tplc="7556E504">
      <w:start w:val="10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5" w15:restartNumberingAfterBreak="0">
    <w:nsid w:val="41B62DE0"/>
    <w:multiLevelType w:val="hybridMultilevel"/>
    <w:tmpl w:val="402094DA"/>
    <w:lvl w:ilvl="0" w:tplc="9A6EE52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89"/>
    <w:rsid w:val="00011958"/>
    <w:rsid w:val="000156B3"/>
    <w:rsid w:val="00016601"/>
    <w:rsid w:val="0001680D"/>
    <w:rsid w:val="00027E79"/>
    <w:rsid w:val="00036812"/>
    <w:rsid w:val="000368B3"/>
    <w:rsid w:val="00037C93"/>
    <w:rsid w:val="00041192"/>
    <w:rsid w:val="00043A58"/>
    <w:rsid w:val="00055D50"/>
    <w:rsid w:val="00062A2C"/>
    <w:rsid w:val="00072E7D"/>
    <w:rsid w:val="00085CE9"/>
    <w:rsid w:val="000B5C46"/>
    <w:rsid w:val="000C4AD8"/>
    <w:rsid w:val="000C7C5D"/>
    <w:rsid w:val="000D31A8"/>
    <w:rsid w:val="000D4EF7"/>
    <w:rsid w:val="000E2C03"/>
    <w:rsid w:val="000E405B"/>
    <w:rsid w:val="00104FC4"/>
    <w:rsid w:val="00111956"/>
    <w:rsid w:val="001240DF"/>
    <w:rsid w:val="00130B3B"/>
    <w:rsid w:val="001354A1"/>
    <w:rsid w:val="00137C6F"/>
    <w:rsid w:val="00147C44"/>
    <w:rsid w:val="001512DE"/>
    <w:rsid w:val="00154BFF"/>
    <w:rsid w:val="001560B1"/>
    <w:rsid w:val="00156EA9"/>
    <w:rsid w:val="00170346"/>
    <w:rsid w:val="00177C26"/>
    <w:rsid w:val="00190EF1"/>
    <w:rsid w:val="0019106C"/>
    <w:rsid w:val="00193E8E"/>
    <w:rsid w:val="001959FE"/>
    <w:rsid w:val="001974D9"/>
    <w:rsid w:val="001A795B"/>
    <w:rsid w:val="001B05FD"/>
    <w:rsid w:val="001C0118"/>
    <w:rsid w:val="001C0AED"/>
    <w:rsid w:val="001D0F6D"/>
    <w:rsid w:val="001D178F"/>
    <w:rsid w:val="001D3912"/>
    <w:rsid w:val="001D583F"/>
    <w:rsid w:val="001D777A"/>
    <w:rsid w:val="001E54AC"/>
    <w:rsid w:val="001E7502"/>
    <w:rsid w:val="002178FD"/>
    <w:rsid w:val="002230F9"/>
    <w:rsid w:val="00226F31"/>
    <w:rsid w:val="00241C42"/>
    <w:rsid w:val="00244407"/>
    <w:rsid w:val="0025096A"/>
    <w:rsid w:val="00265C59"/>
    <w:rsid w:val="00270300"/>
    <w:rsid w:val="00281E1A"/>
    <w:rsid w:val="0029335C"/>
    <w:rsid w:val="00295D19"/>
    <w:rsid w:val="002A7F2A"/>
    <w:rsid w:val="002B0BDE"/>
    <w:rsid w:val="002C0AA8"/>
    <w:rsid w:val="002C6BCC"/>
    <w:rsid w:val="002C7708"/>
    <w:rsid w:val="002C777B"/>
    <w:rsid w:val="002E018B"/>
    <w:rsid w:val="002E555E"/>
    <w:rsid w:val="002F7BE8"/>
    <w:rsid w:val="003214D3"/>
    <w:rsid w:val="00324D05"/>
    <w:rsid w:val="00362206"/>
    <w:rsid w:val="003702DC"/>
    <w:rsid w:val="0037276A"/>
    <w:rsid w:val="00374FA4"/>
    <w:rsid w:val="00376AEF"/>
    <w:rsid w:val="00380E77"/>
    <w:rsid w:val="00387E77"/>
    <w:rsid w:val="00396512"/>
    <w:rsid w:val="003A1789"/>
    <w:rsid w:val="003A411D"/>
    <w:rsid w:val="003A7A61"/>
    <w:rsid w:val="003C1853"/>
    <w:rsid w:val="003C5305"/>
    <w:rsid w:val="003E5699"/>
    <w:rsid w:val="003E6D67"/>
    <w:rsid w:val="003F7C12"/>
    <w:rsid w:val="004001CB"/>
    <w:rsid w:val="00406516"/>
    <w:rsid w:val="00415603"/>
    <w:rsid w:val="00416BA4"/>
    <w:rsid w:val="00417FE0"/>
    <w:rsid w:val="0042666E"/>
    <w:rsid w:val="00433621"/>
    <w:rsid w:val="00435166"/>
    <w:rsid w:val="00467F6B"/>
    <w:rsid w:val="00477775"/>
    <w:rsid w:val="00480412"/>
    <w:rsid w:val="004926BB"/>
    <w:rsid w:val="0049307C"/>
    <w:rsid w:val="004A3170"/>
    <w:rsid w:val="004B2912"/>
    <w:rsid w:val="004B353B"/>
    <w:rsid w:val="004C4C7B"/>
    <w:rsid w:val="004C5EE8"/>
    <w:rsid w:val="004C6F3F"/>
    <w:rsid w:val="004D19AC"/>
    <w:rsid w:val="004D2204"/>
    <w:rsid w:val="004D3FF3"/>
    <w:rsid w:val="004E697F"/>
    <w:rsid w:val="004F237C"/>
    <w:rsid w:val="005047A2"/>
    <w:rsid w:val="00511228"/>
    <w:rsid w:val="005120C7"/>
    <w:rsid w:val="00517076"/>
    <w:rsid w:val="0053085E"/>
    <w:rsid w:val="00540F23"/>
    <w:rsid w:val="005473EE"/>
    <w:rsid w:val="00563A7C"/>
    <w:rsid w:val="0057714F"/>
    <w:rsid w:val="005B0262"/>
    <w:rsid w:val="005C4091"/>
    <w:rsid w:val="005D1661"/>
    <w:rsid w:val="005D28ED"/>
    <w:rsid w:val="005D676F"/>
    <w:rsid w:val="005E0E50"/>
    <w:rsid w:val="005E111B"/>
    <w:rsid w:val="005E42D4"/>
    <w:rsid w:val="005F708C"/>
    <w:rsid w:val="006151D3"/>
    <w:rsid w:val="00624E5C"/>
    <w:rsid w:val="00630E23"/>
    <w:rsid w:val="00633CC2"/>
    <w:rsid w:val="00634BD7"/>
    <w:rsid w:val="00635B3D"/>
    <w:rsid w:val="0064062F"/>
    <w:rsid w:val="006504F0"/>
    <w:rsid w:val="00651109"/>
    <w:rsid w:val="0065791A"/>
    <w:rsid w:val="006657D5"/>
    <w:rsid w:val="00665DA8"/>
    <w:rsid w:val="00677E8A"/>
    <w:rsid w:val="00684139"/>
    <w:rsid w:val="006906E0"/>
    <w:rsid w:val="00691E2C"/>
    <w:rsid w:val="00692C9F"/>
    <w:rsid w:val="0069621F"/>
    <w:rsid w:val="006A0134"/>
    <w:rsid w:val="006A131B"/>
    <w:rsid w:val="006A2C56"/>
    <w:rsid w:val="006C7765"/>
    <w:rsid w:val="006C7CE7"/>
    <w:rsid w:val="006D039D"/>
    <w:rsid w:val="006D5D0F"/>
    <w:rsid w:val="006E18DF"/>
    <w:rsid w:val="006E46B0"/>
    <w:rsid w:val="006F7D98"/>
    <w:rsid w:val="00716F57"/>
    <w:rsid w:val="00722C07"/>
    <w:rsid w:val="00734DD9"/>
    <w:rsid w:val="00737485"/>
    <w:rsid w:val="007463C3"/>
    <w:rsid w:val="00746A9F"/>
    <w:rsid w:val="0076514B"/>
    <w:rsid w:val="00786C92"/>
    <w:rsid w:val="00790B17"/>
    <w:rsid w:val="00795868"/>
    <w:rsid w:val="0079589D"/>
    <w:rsid w:val="007A4E2A"/>
    <w:rsid w:val="007A63B1"/>
    <w:rsid w:val="007B10D7"/>
    <w:rsid w:val="007B52A0"/>
    <w:rsid w:val="007B61E5"/>
    <w:rsid w:val="007B67E4"/>
    <w:rsid w:val="007D33F5"/>
    <w:rsid w:val="007E26B5"/>
    <w:rsid w:val="007E3BE2"/>
    <w:rsid w:val="007E4747"/>
    <w:rsid w:val="007F2932"/>
    <w:rsid w:val="00807258"/>
    <w:rsid w:val="008237F5"/>
    <w:rsid w:val="008240C2"/>
    <w:rsid w:val="00826FFC"/>
    <w:rsid w:val="00830E95"/>
    <w:rsid w:val="00832C99"/>
    <w:rsid w:val="0084164F"/>
    <w:rsid w:val="008432FA"/>
    <w:rsid w:val="00856647"/>
    <w:rsid w:val="008603FD"/>
    <w:rsid w:val="00860C09"/>
    <w:rsid w:val="008645D6"/>
    <w:rsid w:val="00866E4D"/>
    <w:rsid w:val="00870950"/>
    <w:rsid w:val="00886F22"/>
    <w:rsid w:val="00887A2C"/>
    <w:rsid w:val="0089225D"/>
    <w:rsid w:val="008935E1"/>
    <w:rsid w:val="008978B7"/>
    <w:rsid w:val="008B20D7"/>
    <w:rsid w:val="008B7E49"/>
    <w:rsid w:val="008C2C4D"/>
    <w:rsid w:val="008D17D4"/>
    <w:rsid w:val="008D6BC8"/>
    <w:rsid w:val="008E1CC8"/>
    <w:rsid w:val="008E681B"/>
    <w:rsid w:val="009072A2"/>
    <w:rsid w:val="00914469"/>
    <w:rsid w:val="00916FFA"/>
    <w:rsid w:val="0092107D"/>
    <w:rsid w:val="00962059"/>
    <w:rsid w:val="00977D38"/>
    <w:rsid w:val="00987114"/>
    <w:rsid w:val="009903DB"/>
    <w:rsid w:val="009905B9"/>
    <w:rsid w:val="009926EA"/>
    <w:rsid w:val="009A22AF"/>
    <w:rsid w:val="009C3A70"/>
    <w:rsid w:val="009C65B3"/>
    <w:rsid w:val="009C7281"/>
    <w:rsid w:val="009D5EB0"/>
    <w:rsid w:val="009D7F52"/>
    <w:rsid w:val="009F0EED"/>
    <w:rsid w:val="009F269E"/>
    <w:rsid w:val="009F294D"/>
    <w:rsid w:val="009F5515"/>
    <w:rsid w:val="00A15EF3"/>
    <w:rsid w:val="00A166B6"/>
    <w:rsid w:val="00A20D3F"/>
    <w:rsid w:val="00A222C5"/>
    <w:rsid w:val="00A24D7F"/>
    <w:rsid w:val="00A37080"/>
    <w:rsid w:val="00A40E24"/>
    <w:rsid w:val="00A544F3"/>
    <w:rsid w:val="00A6105D"/>
    <w:rsid w:val="00A63456"/>
    <w:rsid w:val="00A72492"/>
    <w:rsid w:val="00A9039D"/>
    <w:rsid w:val="00A91111"/>
    <w:rsid w:val="00A929A1"/>
    <w:rsid w:val="00A96BF2"/>
    <w:rsid w:val="00A97F72"/>
    <w:rsid w:val="00AA4588"/>
    <w:rsid w:val="00AB1CB3"/>
    <w:rsid w:val="00AB2289"/>
    <w:rsid w:val="00AB4B12"/>
    <w:rsid w:val="00AC0F0B"/>
    <w:rsid w:val="00AC1395"/>
    <w:rsid w:val="00AC44C9"/>
    <w:rsid w:val="00AD055A"/>
    <w:rsid w:val="00AE1357"/>
    <w:rsid w:val="00AE499C"/>
    <w:rsid w:val="00AE5F35"/>
    <w:rsid w:val="00B00F13"/>
    <w:rsid w:val="00B10816"/>
    <w:rsid w:val="00B1148A"/>
    <w:rsid w:val="00B36DF0"/>
    <w:rsid w:val="00B3750B"/>
    <w:rsid w:val="00B44E88"/>
    <w:rsid w:val="00B523D4"/>
    <w:rsid w:val="00B52FF7"/>
    <w:rsid w:val="00B83527"/>
    <w:rsid w:val="00B97218"/>
    <w:rsid w:val="00BC0EB8"/>
    <w:rsid w:val="00BC6BA6"/>
    <w:rsid w:val="00BD0A9F"/>
    <w:rsid w:val="00BE07B3"/>
    <w:rsid w:val="00BF3978"/>
    <w:rsid w:val="00C06519"/>
    <w:rsid w:val="00C07E29"/>
    <w:rsid w:val="00C13474"/>
    <w:rsid w:val="00C30A5F"/>
    <w:rsid w:val="00C415D2"/>
    <w:rsid w:val="00C61AAD"/>
    <w:rsid w:val="00C65280"/>
    <w:rsid w:val="00C659DA"/>
    <w:rsid w:val="00C8478C"/>
    <w:rsid w:val="00C87455"/>
    <w:rsid w:val="00CA5836"/>
    <w:rsid w:val="00CB188C"/>
    <w:rsid w:val="00CB3AB4"/>
    <w:rsid w:val="00CD0282"/>
    <w:rsid w:val="00CD5190"/>
    <w:rsid w:val="00CD780D"/>
    <w:rsid w:val="00CF2BFD"/>
    <w:rsid w:val="00CF6821"/>
    <w:rsid w:val="00D070C1"/>
    <w:rsid w:val="00D16FD9"/>
    <w:rsid w:val="00D175FD"/>
    <w:rsid w:val="00D239C4"/>
    <w:rsid w:val="00D2683D"/>
    <w:rsid w:val="00D30D19"/>
    <w:rsid w:val="00D324BB"/>
    <w:rsid w:val="00D549B8"/>
    <w:rsid w:val="00D56BC1"/>
    <w:rsid w:val="00D56C92"/>
    <w:rsid w:val="00D574B9"/>
    <w:rsid w:val="00D66C1F"/>
    <w:rsid w:val="00D852B9"/>
    <w:rsid w:val="00DA0AF2"/>
    <w:rsid w:val="00DA1FC2"/>
    <w:rsid w:val="00DB115B"/>
    <w:rsid w:val="00DC1814"/>
    <w:rsid w:val="00DC2012"/>
    <w:rsid w:val="00DC3B0C"/>
    <w:rsid w:val="00DD0037"/>
    <w:rsid w:val="00DD1388"/>
    <w:rsid w:val="00DD2556"/>
    <w:rsid w:val="00DD4690"/>
    <w:rsid w:val="00DD5648"/>
    <w:rsid w:val="00DD7012"/>
    <w:rsid w:val="00DE4D6A"/>
    <w:rsid w:val="00DE72F5"/>
    <w:rsid w:val="00E10E9F"/>
    <w:rsid w:val="00E1427B"/>
    <w:rsid w:val="00E31C6D"/>
    <w:rsid w:val="00E35B9D"/>
    <w:rsid w:val="00E52734"/>
    <w:rsid w:val="00E71C91"/>
    <w:rsid w:val="00E747ED"/>
    <w:rsid w:val="00E85F63"/>
    <w:rsid w:val="00E90B13"/>
    <w:rsid w:val="00E962A9"/>
    <w:rsid w:val="00EA2F98"/>
    <w:rsid w:val="00EB3015"/>
    <w:rsid w:val="00EB3B24"/>
    <w:rsid w:val="00EC2048"/>
    <w:rsid w:val="00EC6A18"/>
    <w:rsid w:val="00ED23EB"/>
    <w:rsid w:val="00EE5175"/>
    <w:rsid w:val="00EF0926"/>
    <w:rsid w:val="00F004A9"/>
    <w:rsid w:val="00F0179B"/>
    <w:rsid w:val="00F05E9A"/>
    <w:rsid w:val="00F256B3"/>
    <w:rsid w:val="00F25C1D"/>
    <w:rsid w:val="00F26DB2"/>
    <w:rsid w:val="00F3402D"/>
    <w:rsid w:val="00F34DA1"/>
    <w:rsid w:val="00F36AE0"/>
    <w:rsid w:val="00F37789"/>
    <w:rsid w:val="00F426EB"/>
    <w:rsid w:val="00F52F3B"/>
    <w:rsid w:val="00F569C0"/>
    <w:rsid w:val="00F61D07"/>
    <w:rsid w:val="00F664B8"/>
    <w:rsid w:val="00F815F3"/>
    <w:rsid w:val="00F96A63"/>
    <w:rsid w:val="00FA08E2"/>
    <w:rsid w:val="00FA3486"/>
    <w:rsid w:val="00FA5B52"/>
    <w:rsid w:val="00FB5542"/>
    <w:rsid w:val="00FE726B"/>
    <w:rsid w:val="00FF0474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E98B5-4920-41AC-9F08-DABE83CD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B1CB3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B1CB3"/>
    <w:rPr>
      <w:sz w:val="24"/>
      <w:szCs w:val="24"/>
      <w:lang w:eastAsia="en-US"/>
    </w:rPr>
  </w:style>
  <w:style w:type="paragraph" w:customStyle="1" w:styleId="Hipersaitas1">
    <w:name w:val="Hipersaitas1"/>
    <w:basedOn w:val="prastasis"/>
    <w:rsid w:val="0091446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3215-F690-4EA6-AC41-48097548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4200</Words>
  <Characters>2394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E.Rupeikaite</dc:creator>
  <cp:lastModifiedBy>Virginija Palaimiene</cp:lastModifiedBy>
  <cp:revision>2</cp:revision>
  <cp:lastPrinted>2016-03-02T16:08:00Z</cp:lastPrinted>
  <dcterms:created xsi:type="dcterms:W3CDTF">2017-07-14T10:58:00Z</dcterms:created>
  <dcterms:modified xsi:type="dcterms:W3CDTF">2017-07-14T10:58:00Z</dcterms:modified>
</cp:coreProperties>
</file>