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78A8" w14:textId="77777777" w:rsidR="00446AC7" w:rsidRPr="000D6E27" w:rsidRDefault="00446AC7" w:rsidP="003077A5">
      <w:pPr>
        <w:keepNext/>
        <w:jc w:val="center"/>
        <w:outlineLvl w:val="0"/>
        <w:rPr>
          <w:b/>
          <w:sz w:val="28"/>
          <w:szCs w:val="28"/>
        </w:rPr>
      </w:pPr>
      <w:bookmarkStart w:id="0" w:name="_GoBack"/>
      <w:bookmarkEnd w:id="0"/>
      <w:r w:rsidRPr="000D6E27">
        <w:rPr>
          <w:b/>
          <w:sz w:val="28"/>
          <w:szCs w:val="28"/>
        </w:rPr>
        <w:t>KLAIPĖDOS MIESTO SAVIVALDYBĖS TARYBA</w:t>
      </w:r>
    </w:p>
    <w:p w14:paraId="56D8C1DC" w14:textId="77777777" w:rsidR="00446AC7" w:rsidRPr="000D6E27" w:rsidRDefault="00446AC7" w:rsidP="003077A5">
      <w:pPr>
        <w:keepNext/>
        <w:jc w:val="center"/>
        <w:outlineLvl w:val="1"/>
        <w:rPr>
          <w:b/>
        </w:rPr>
      </w:pPr>
    </w:p>
    <w:p w14:paraId="1F0913AE" w14:textId="77777777" w:rsidR="003D7960" w:rsidRPr="000D6E27" w:rsidRDefault="003D7960" w:rsidP="003D7960">
      <w:pPr>
        <w:keepNext/>
        <w:jc w:val="center"/>
        <w:outlineLvl w:val="1"/>
        <w:rPr>
          <w:b/>
        </w:rPr>
      </w:pPr>
      <w:r w:rsidRPr="000D6E27">
        <w:rPr>
          <w:b/>
        </w:rPr>
        <w:t>SPRENDIMAS</w:t>
      </w:r>
    </w:p>
    <w:p w14:paraId="3A44CDAF" w14:textId="77777777" w:rsidR="003D7960" w:rsidRPr="000D6E27" w:rsidRDefault="003D7960" w:rsidP="003D7960">
      <w:pPr>
        <w:jc w:val="center"/>
      </w:pPr>
      <w:r w:rsidRPr="000D6E27">
        <w:rPr>
          <w:b/>
        </w:rPr>
        <w:t xml:space="preserve">DĖL </w:t>
      </w:r>
      <w:r w:rsidRPr="000D6E27">
        <w:rPr>
          <w:b/>
          <w:caps/>
        </w:rPr>
        <w:t xml:space="preserve">klaipėdos miesto savivaldybės tarybos 2010 m. gruodžio 23 d. sprendimO Nr. T2-353 „DĖL </w:t>
      </w:r>
      <w:r w:rsidRPr="000D6E27">
        <w:rPr>
          <w:b/>
          <w:szCs w:val="20"/>
        </w:rPr>
        <w:t>TRUMPALAIKĖS AR ILGALAIKĖS SOCIALINĖS GLOBOS SOCIALINIŲ PASLAUGŲ ĮSTAIGOSE SKYRIMO, APMOKĖJIMO IR PASLAUGŲ NUTRAUKIMO TVARKOS APRAŠO PATVIRTINIMO“</w:t>
      </w:r>
      <w:r w:rsidRPr="000D6E27">
        <w:rPr>
          <w:b/>
          <w:caps/>
        </w:rPr>
        <w:t xml:space="preserve"> pakeitimo</w:t>
      </w:r>
    </w:p>
    <w:p w14:paraId="2E89DCA6" w14:textId="77777777" w:rsidR="00134E4B" w:rsidRPr="000D6E27" w:rsidRDefault="00134E4B" w:rsidP="00134E4B">
      <w:pPr>
        <w:jc w:val="center"/>
        <w:rPr>
          <w:b/>
        </w:rPr>
      </w:pPr>
    </w:p>
    <w:bookmarkStart w:id="1" w:name="registravimoDataIlga"/>
    <w:p w14:paraId="79E29D13" w14:textId="77777777" w:rsidR="00AC62F1" w:rsidRPr="000D6E27" w:rsidRDefault="00AC62F1" w:rsidP="00AC62F1">
      <w:pPr>
        <w:tabs>
          <w:tab w:val="left" w:pos="5070"/>
          <w:tab w:val="left" w:pos="5366"/>
          <w:tab w:val="left" w:pos="6771"/>
          <w:tab w:val="left" w:pos="7363"/>
        </w:tabs>
        <w:jc w:val="center"/>
      </w:pPr>
      <w:r w:rsidRPr="000D6E27">
        <w:rPr>
          <w:noProof/>
        </w:rPr>
        <w:fldChar w:fldCharType="begin">
          <w:ffData>
            <w:name w:val="registravimoDataIlga"/>
            <w:enabled/>
            <w:calcOnExit w:val="0"/>
            <w:textInput>
              <w:maxLength w:val="1"/>
            </w:textInput>
          </w:ffData>
        </w:fldChar>
      </w:r>
      <w:r w:rsidRPr="000D6E27">
        <w:rPr>
          <w:noProof/>
        </w:rPr>
        <w:instrText xml:space="preserve"> FORMTEXT </w:instrText>
      </w:r>
      <w:r w:rsidRPr="000D6E27">
        <w:rPr>
          <w:noProof/>
        </w:rPr>
      </w:r>
      <w:r w:rsidRPr="000D6E27">
        <w:rPr>
          <w:noProof/>
        </w:rPr>
        <w:fldChar w:fldCharType="separate"/>
      </w:r>
      <w:r w:rsidRPr="000D6E27">
        <w:rPr>
          <w:noProof/>
        </w:rPr>
        <w:t>2016 m. balandžio 12 d.</w:t>
      </w:r>
      <w:r w:rsidRPr="000D6E27">
        <w:rPr>
          <w:noProof/>
        </w:rPr>
        <w:fldChar w:fldCharType="end"/>
      </w:r>
      <w:bookmarkEnd w:id="1"/>
      <w:r w:rsidRPr="000D6E27">
        <w:rPr>
          <w:noProof/>
        </w:rPr>
        <w:t xml:space="preserve"> </w:t>
      </w:r>
      <w:r w:rsidRPr="000D6E27">
        <w:t xml:space="preserve">Nr. </w:t>
      </w:r>
      <w:bookmarkStart w:id="2" w:name="dokumentoNr"/>
      <w:r w:rsidRPr="000D6E27">
        <w:rPr>
          <w:noProof/>
        </w:rPr>
        <w:fldChar w:fldCharType="begin">
          <w:ffData>
            <w:name w:val="dokumentoNr"/>
            <w:enabled/>
            <w:calcOnExit w:val="0"/>
            <w:textInput>
              <w:maxLength w:val="1"/>
            </w:textInput>
          </w:ffData>
        </w:fldChar>
      </w:r>
      <w:r w:rsidRPr="000D6E27">
        <w:rPr>
          <w:noProof/>
        </w:rPr>
        <w:instrText xml:space="preserve"> FORMTEXT </w:instrText>
      </w:r>
      <w:r w:rsidRPr="000D6E27">
        <w:rPr>
          <w:noProof/>
        </w:rPr>
      </w:r>
      <w:r w:rsidRPr="000D6E27">
        <w:rPr>
          <w:noProof/>
        </w:rPr>
        <w:fldChar w:fldCharType="separate"/>
      </w:r>
      <w:r w:rsidRPr="000D6E27">
        <w:rPr>
          <w:noProof/>
        </w:rPr>
        <w:t>T1-115</w:t>
      </w:r>
      <w:r w:rsidRPr="000D6E27">
        <w:rPr>
          <w:noProof/>
        </w:rPr>
        <w:fldChar w:fldCharType="end"/>
      </w:r>
      <w:bookmarkEnd w:id="2"/>
    </w:p>
    <w:p w14:paraId="05B0E644" w14:textId="77777777" w:rsidR="00AC62F1" w:rsidRPr="000D6E27" w:rsidRDefault="00AC62F1" w:rsidP="00AC62F1">
      <w:pPr>
        <w:tabs>
          <w:tab w:val="left" w:pos="5070"/>
          <w:tab w:val="left" w:pos="5366"/>
          <w:tab w:val="left" w:pos="6771"/>
          <w:tab w:val="left" w:pos="7363"/>
        </w:tabs>
        <w:jc w:val="center"/>
      </w:pPr>
      <w:r w:rsidRPr="000D6E27">
        <w:t>Klaipėda</w:t>
      </w:r>
    </w:p>
    <w:p w14:paraId="6E7E8043" w14:textId="77777777" w:rsidR="00446AC7" w:rsidRPr="000D6E27" w:rsidRDefault="00446AC7" w:rsidP="003077A5">
      <w:pPr>
        <w:jc w:val="center"/>
      </w:pPr>
    </w:p>
    <w:p w14:paraId="060B8813" w14:textId="77777777" w:rsidR="00446AC7" w:rsidRPr="000D6E27" w:rsidRDefault="00446AC7" w:rsidP="003077A5">
      <w:pPr>
        <w:jc w:val="center"/>
      </w:pPr>
    </w:p>
    <w:p w14:paraId="6C45185C" w14:textId="77777777" w:rsidR="003D7960" w:rsidRPr="000D6E27" w:rsidRDefault="003D7960" w:rsidP="003D7960">
      <w:pPr>
        <w:tabs>
          <w:tab w:val="left" w:pos="912"/>
        </w:tabs>
        <w:ind w:firstLine="709"/>
        <w:jc w:val="both"/>
      </w:pPr>
      <w:r w:rsidRPr="000D6E27">
        <w:t xml:space="preserve">Vadovaudamasi </w:t>
      </w:r>
      <w:r w:rsidRPr="000D6E27">
        <w:rPr>
          <w:color w:val="000000"/>
        </w:rPr>
        <w:t>Lietuvos Respublikos vietos savivaldos įstatymo 18 straipsnio 1 dalimi</w:t>
      </w:r>
      <w:r w:rsidRPr="000D6E27">
        <w:t xml:space="preserve"> ir </w:t>
      </w:r>
      <w:r w:rsidRPr="000D6E27">
        <w:rPr>
          <w:color w:val="000000"/>
        </w:rPr>
        <w:t xml:space="preserve">Lietuvos Respublikos socialinių paslaugų įstatymo </w:t>
      </w:r>
      <w:r w:rsidRPr="000D6E27">
        <w:t xml:space="preserve">17 </w:t>
      </w:r>
      <w:r w:rsidRPr="000D6E27">
        <w:rPr>
          <w:color w:val="000000"/>
        </w:rPr>
        <w:t>straipsniu,</w:t>
      </w:r>
      <w:r w:rsidRPr="000D6E27">
        <w:t xml:space="preserve"> Klaipėdos miesto savivaldybės taryba </w:t>
      </w:r>
      <w:r w:rsidRPr="000D6E27">
        <w:rPr>
          <w:spacing w:val="60"/>
        </w:rPr>
        <w:t>nusprendži</w:t>
      </w:r>
      <w:r w:rsidRPr="000D6E27">
        <w:t>a:</w:t>
      </w:r>
    </w:p>
    <w:p w14:paraId="31C47629" w14:textId="2C63DBCC" w:rsidR="003D7960" w:rsidRPr="000D6E27" w:rsidRDefault="003D7960" w:rsidP="003D7960">
      <w:pPr>
        <w:tabs>
          <w:tab w:val="left" w:pos="912"/>
        </w:tabs>
        <w:ind w:firstLine="709"/>
        <w:jc w:val="both"/>
      </w:pPr>
      <w:r w:rsidRPr="000D6E27">
        <w:t>1.</w:t>
      </w:r>
      <w:r w:rsidR="002B0B61" w:rsidRPr="000D6E27">
        <w:t> </w:t>
      </w:r>
      <w:r w:rsidRPr="000D6E27">
        <w:t xml:space="preserve">Pakeisti Trumpalaikės ar ilgalaikės socialinės globos socialinių paslaugų įstaigose skyrimo, apmokėjimo ir paslaugų nutraukimo tvarkos aprašą, patvirtintą Klaipėdos miesto savivaldybės tarybos 2010 m. gruodžio 23 d. sprendimu Nr. T2-353 „Dėl </w:t>
      </w:r>
      <w:r w:rsidRPr="000D6E27">
        <w:rPr>
          <w:szCs w:val="20"/>
        </w:rPr>
        <w:t>Trumpalaikės ar ilgalaikės socialinės globos socialinių paslaugų įstaigose skyrimo, apmokėjimo ir paslaugų nutraukimo tvarkos aprašo</w:t>
      </w:r>
      <w:r w:rsidRPr="000D6E27">
        <w:t xml:space="preserve"> patvirtinimo“:</w:t>
      </w:r>
    </w:p>
    <w:p w14:paraId="58F5DCBB" w14:textId="0B2D82B7" w:rsidR="003D7960" w:rsidRPr="000D6E27" w:rsidRDefault="003D7960" w:rsidP="003D7960">
      <w:pPr>
        <w:ind w:firstLine="709"/>
        <w:jc w:val="both"/>
      </w:pPr>
      <w:r w:rsidRPr="000D6E27">
        <w:t>1.1. papildyti 2 punkt</w:t>
      </w:r>
      <w:r w:rsidR="0063267B" w:rsidRPr="000D6E27">
        <w:t>o pirmąją pastraipą</w:t>
      </w:r>
      <w:r w:rsidRPr="000D6E27">
        <w:t xml:space="preserve"> ir j</w:t>
      </w:r>
      <w:r w:rsidR="0063267B" w:rsidRPr="000D6E27">
        <w:t>ą</w:t>
      </w:r>
      <w:r w:rsidRPr="000D6E27">
        <w:t xml:space="preserve"> išdėstyti taip:</w:t>
      </w:r>
    </w:p>
    <w:p w14:paraId="6B21E9F7" w14:textId="3381A0FB" w:rsidR="003D7960" w:rsidRPr="000D6E27" w:rsidRDefault="003D7960" w:rsidP="003D7960">
      <w:pPr>
        <w:ind w:firstLine="720"/>
        <w:jc w:val="both"/>
      </w:pPr>
      <w:r w:rsidRPr="000D6E27">
        <w:t>„2.</w:t>
      </w:r>
      <w:r w:rsidRPr="000D6E27">
        <w:rPr>
          <w:szCs w:val="20"/>
          <w:lang w:eastAsia="lt-LT"/>
        </w:rPr>
        <w:t xml:space="preserve"> </w:t>
      </w:r>
      <w:r w:rsidRPr="000D6E27">
        <w:t>Trumpalaikė ar ilgalaikė socialinė globa (vadovaujantis Lietuvos Respublikos socialinės apsaugos ir darbo ministro įsakymu patvirtintame Socialinių paslaugų kataloge nustatytais terminais) skiriama,</w:t>
      </w:r>
      <w:r w:rsidRPr="000D6E27">
        <w:rPr>
          <w:color w:val="000000"/>
        </w:rPr>
        <w:t xml:space="preserve"> atsižvelgiant į asmens (globėjo, rūpintojo) pageidavimą ir Globos namų galimybes suteikti reikiamas paslaugas:</w:t>
      </w:r>
      <w:r w:rsidRPr="000D6E27">
        <w:rPr>
          <w:szCs w:val="20"/>
          <w:lang w:eastAsia="lt-LT"/>
        </w:rPr>
        <w:t>“;</w:t>
      </w:r>
    </w:p>
    <w:p w14:paraId="0F19A87D" w14:textId="2B373F43" w:rsidR="003D7960" w:rsidRPr="000D6E27" w:rsidRDefault="003D7960" w:rsidP="003D7960">
      <w:pPr>
        <w:ind w:firstLine="709"/>
        <w:jc w:val="both"/>
      </w:pPr>
      <w:r w:rsidRPr="000D6E27">
        <w:t>1.2. papildyti 7 punktą ir j</w:t>
      </w:r>
      <w:r w:rsidR="00EA7BA1">
        <w:t>į</w:t>
      </w:r>
      <w:r w:rsidRPr="000D6E27">
        <w:t xml:space="preserve"> išdėstyti taip:</w:t>
      </w:r>
    </w:p>
    <w:p w14:paraId="66616B58" w14:textId="45DD51A3" w:rsidR="003D7960" w:rsidRPr="000D6E27" w:rsidRDefault="003D7960" w:rsidP="002F14F1">
      <w:pPr>
        <w:ind w:firstLine="720"/>
        <w:jc w:val="both"/>
        <w:rPr>
          <w:color w:val="000000"/>
        </w:rPr>
      </w:pPr>
      <w:r w:rsidRPr="000D6E27">
        <w:t>„7.</w:t>
      </w:r>
      <w:r w:rsidRPr="000D6E27">
        <w:rPr>
          <w:color w:val="000000"/>
          <w:shd w:val="clear" w:color="auto" w:fill="FFFFFF"/>
        </w:rPr>
        <w:t xml:space="preserve"> </w:t>
      </w:r>
      <w:r w:rsidR="002F14F1" w:rsidRPr="000D6E27">
        <w:t xml:space="preserve">Klaipėdos miesto savivaldybės administracijos direktoriui ar jo įgaliotam asmeniui priėmus sprendimą dėl trumpalaikės ar ilgalaikės socialinės globos skyrimo ar neskyrimo, Socialinės paramos skyriaus specialistas užpildo sprendimą dėl socialinių paslaugų ir specialiosios pagalbos priemonių asmeniui skyrimo (forma patvirtinta Socialinės apsaugos ir darbo ministro, toliau – Sprendimas) bei jį registruoja. Sprendimą pasirašo Klaipėdos miesto savivaldybės administracijos direktorius ar jo įgaliotas asmuo. </w:t>
      </w:r>
      <w:r w:rsidR="002F14F1" w:rsidRPr="000D6E27">
        <w:rPr>
          <w:color w:val="000000"/>
        </w:rPr>
        <w:t xml:space="preserve">Sprendimas dėl ilgalaikės socialinės globos asmeniui skyrimo, sustabdymo ir nutraukimo priimamas ne vėliau kaip per 30 kalendorinių dienų nuo socialinių darbuotojų asmens socialinės globos poreikio vertinimo išvadų pateikimo </w:t>
      </w:r>
      <w:r w:rsidR="002F14F1" w:rsidRPr="000D6E27">
        <w:t>Socialinės paramos skyriui</w:t>
      </w:r>
      <w:r w:rsidR="002F14F1" w:rsidRPr="000D6E27">
        <w:rPr>
          <w:color w:val="000000"/>
        </w:rPr>
        <w:t xml:space="preserve"> dienos. Sprendimas dėl trumpalaikės socialinės globos asmeniui skyrimo priimamas ne vėliau kaip per 10 kalendorinių dienų nuo asmens socialinės globos poreikio vertinimo išvadų pateikimo </w:t>
      </w:r>
      <w:r w:rsidR="002F14F1" w:rsidRPr="000D6E27">
        <w:t>Socialinės paramos skyriui</w:t>
      </w:r>
      <w:r w:rsidR="002F14F1" w:rsidRPr="000D6E27">
        <w:rPr>
          <w:color w:val="000000"/>
        </w:rPr>
        <w:t xml:space="preserve"> dienos ir gavus rašytinę informaciją, kad Globos namuose yra vieta trumpalaikei socialinei globai gauti.</w:t>
      </w:r>
      <w:r w:rsidRPr="000D6E27">
        <w:rPr>
          <w:color w:val="000000"/>
        </w:rPr>
        <w:t>“;</w:t>
      </w:r>
    </w:p>
    <w:p w14:paraId="4260080E" w14:textId="3016D947" w:rsidR="003D7960" w:rsidRPr="000D6E27" w:rsidRDefault="003D7960" w:rsidP="003D7960">
      <w:pPr>
        <w:ind w:firstLine="709"/>
        <w:jc w:val="both"/>
      </w:pPr>
      <w:r w:rsidRPr="000D6E27">
        <w:rPr>
          <w:szCs w:val="20"/>
          <w:lang w:eastAsia="lt-LT"/>
        </w:rPr>
        <w:t>1.3.</w:t>
      </w:r>
      <w:r w:rsidRPr="000D6E27">
        <w:t xml:space="preserve"> papildyti 9 punktą ir j</w:t>
      </w:r>
      <w:r w:rsidR="00EA7BA1">
        <w:t>į</w:t>
      </w:r>
      <w:r w:rsidRPr="000D6E27">
        <w:t xml:space="preserve"> išdėstyti taip:</w:t>
      </w:r>
    </w:p>
    <w:p w14:paraId="27AF42C5" w14:textId="0909F7D8" w:rsidR="003D7960" w:rsidRPr="000D6E27" w:rsidRDefault="003D7960" w:rsidP="003D7960">
      <w:pPr>
        <w:ind w:firstLine="720"/>
        <w:jc w:val="both"/>
        <w:rPr>
          <w:color w:val="000000"/>
        </w:rPr>
      </w:pPr>
      <w:r w:rsidRPr="000D6E27">
        <w:rPr>
          <w:szCs w:val="20"/>
          <w:lang w:eastAsia="lt-LT"/>
        </w:rPr>
        <w:t>„</w:t>
      </w:r>
      <w:r w:rsidRPr="000D6E27">
        <w:t>9. Esant sprendimui skirti ar neskirti asmeniui trumpalaikę ar ilgalaikę socialinę globą, Socialinės paramos skyriaus specialistas Sprendimo kopiją per 5 darbo dienas nuo jo priėmimo dienos įteikia (išsiunčia) asmeniui, Sprendimo originalą įsega į asmens bylą.</w:t>
      </w:r>
      <w:r w:rsidRPr="000D6E27">
        <w:rPr>
          <w:color w:val="000000"/>
        </w:rPr>
        <w:t xml:space="preserve"> Esant sprendimui skirti asmeniui socialinę globą</w:t>
      </w:r>
      <w:r w:rsidR="00C356DD">
        <w:rPr>
          <w:color w:val="000000"/>
        </w:rPr>
        <w:t xml:space="preserve">  </w:t>
      </w:r>
      <w:r w:rsidR="00C356DD" w:rsidRPr="000D6E27">
        <w:t>Socialinės paramos skyriaus specialistas</w:t>
      </w:r>
      <w:r w:rsidRPr="000D6E27">
        <w:rPr>
          <w:color w:val="000000"/>
        </w:rPr>
        <w:t xml:space="preserve"> ne vėliau kaip</w:t>
      </w:r>
      <w:r w:rsidR="00C356DD">
        <w:rPr>
          <w:color w:val="000000"/>
        </w:rPr>
        <w:t xml:space="preserve"> per 3 darbo dienas pateiki</w:t>
      </w:r>
      <w:r w:rsidR="00C356DD" w:rsidRPr="00C356DD">
        <w:rPr>
          <w:color w:val="000000"/>
        </w:rPr>
        <w:t>a</w:t>
      </w:r>
      <w:r w:rsidR="002B0B61" w:rsidRPr="00C356DD">
        <w:rPr>
          <w:color w:val="000000"/>
        </w:rPr>
        <w:t>:</w:t>
      </w:r>
    </w:p>
    <w:p w14:paraId="1114DDB8" w14:textId="78FF1FFF" w:rsidR="002F14F1" w:rsidRPr="000D6E27" w:rsidRDefault="002F14F1" w:rsidP="002F14F1">
      <w:pPr>
        <w:ind w:firstLine="720"/>
        <w:jc w:val="both"/>
      </w:pPr>
      <w:r w:rsidRPr="000D6E27">
        <w:rPr>
          <w:color w:val="000000"/>
        </w:rPr>
        <w:t xml:space="preserve">9.1. dėl ilgalaikės socialinės globos vaikui su negalia – </w:t>
      </w:r>
      <w:r w:rsidR="00D62FD6" w:rsidRPr="00A219C0">
        <w:rPr>
          <w:color w:val="000000"/>
        </w:rPr>
        <w:t>S</w:t>
      </w:r>
      <w:r w:rsidRPr="00A219C0">
        <w:rPr>
          <w:color w:val="000000"/>
        </w:rPr>
        <w:t>prendimo</w:t>
      </w:r>
      <w:r w:rsidRPr="000D6E27">
        <w:rPr>
          <w:color w:val="000000"/>
        </w:rPr>
        <w:t xml:space="preserve"> kopij</w:t>
      </w:r>
      <w:r w:rsidR="00C356DD">
        <w:rPr>
          <w:color w:val="000000"/>
        </w:rPr>
        <w:t>ą</w:t>
      </w:r>
      <w:r w:rsidRPr="000D6E27">
        <w:rPr>
          <w:color w:val="000000"/>
        </w:rPr>
        <w:t xml:space="preserve">, </w:t>
      </w:r>
      <w:r w:rsidRPr="000D6E27">
        <w:t>Vaiko su negalia socialinės globos poreikio vertinimo form</w:t>
      </w:r>
      <w:r w:rsidR="00C356DD">
        <w:t>ą</w:t>
      </w:r>
      <w:r w:rsidRPr="000D6E27">
        <w:t>, neįgaliojo pažymėjim</w:t>
      </w:r>
      <w:r w:rsidR="00C356DD">
        <w:t>ą</w:t>
      </w:r>
      <w:r w:rsidRPr="000D6E27">
        <w:t>, specialiojo nuolatinės priežiūros (pagalbos) ar slaugos poreikio nustatymo pažymos kopij</w:t>
      </w:r>
      <w:r w:rsidR="00C356DD">
        <w:t>ą</w:t>
      </w:r>
      <w:r w:rsidRPr="000D6E27">
        <w:rPr>
          <w:color w:val="000000"/>
        </w:rPr>
        <w:t xml:space="preserve"> Valstybės vaiko teisių apsaugos ir įvaikinimo tarnybai prie Socialinės apsaugos ir darbo ministerijos;</w:t>
      </w:r>
    </w:p>
    <w:p w14:paraId="645AC08E" w14:textId="1004159E" w:rsidR="002F14F1" w:rsidRPr="000D6E27" w:rsidRDefault="002F14F1" w:rsidP="002F14F1">
      <w:pPr>
        <w:ind w:firstLine="709"/>
        <w:jc w:val="both"/>
        <w:rPr>
          <w:color w:val="000000"/>
        </w:rPr>
      </w:pPr>
      <w:bookmarkStart w:id="3" w:name="part_198c3763df594af98df537cb8abc15ee"/>
      <w:bookmarkEnd w:id="3"/>
      <w:r w:rsidRPr="000D6E27">
        <w:rPr>
          <w:color w:val="000000"/>
        </w:rPr>
        <w:t>9.2 dėl ilgalaikės socialinės globos senyvo amžiaus asmeniui, suaugusiam asmeniui su negalia –</w:t>
      </w:r>
      <w:r w:rsidR="00092C33" w:rsidRPr="000D6E27">
        <w:t xml:space="preserve"> </w:t>
      </w:r>
      <w:r w:rsidR="00D62FD6" w:rsidRPr="00A219C0">
        <w:t>S</w:t>
      </w:r>
      <w:r w:rsidRPr="00A219C0">
        <w:t>prendimo</w:t>
      </w:r>
      <w:r w:rsidRPr="000D6E27">
        <w:t xml:space="preserve"> kopij</w:t>
      </w:r>
      <w:r w:rsidR="00C356DD">
        <w:t>ą</w:t>
      </w:r>
      <w:r w:rsidRPr="000D6E27">
        <w:t>, Suaugusio asmens su negalia socialinės globos poreikio vertinimo ar Senyvo amžiaus asmens socialinės globos poreikio vertinimo form</w:t>
      </w:r>
      <w:r w:rsidR="00C356DD">
        <w:t>ą</w:t>
      </w:r>
      <w:r w:rsidRPr="000D6E27">
        <w:t>, neįgaliojo pažymėjim</w:t>
      </w:r>
      <w:r w:rsidR="00C356DD">
        <w:t>ą</w:t>
      </w:r>
      <w:r w:rsidRPr="000D6E27">
        <w:t xml:space="preserve">, specialiojo </w:t>
      </w:r>
      <w:r w:rsidRPr="000D6E27">
        <w:lastRenderedPageBreak/>
        <w:t>nuolatinės priežiūros (pagalbos) ar slaugos poreikio nustatymo pažymos kopij</w:t>
      </w:r>
      <w:r w:rsidR="00C356DD">
        <w:t>ą</w:t>
      </w:r>
      <w:r w:rsidRPr="000D6E27">
        <w:rPr>
          <w:color w:val="000000"/>
        </w:rPr>
        <w:t xml:space="preserve"> Neįgaliųjų reikalų departamentui prie Socialinės apsaugos ir darbo ministerijos.</w:t>
      </w:r>
    </w:p>
    <w:p w14:paraId="7921C8F0" w14:textId="0278C9A4" w:rsidR="003D7960" w:rsidRPr="000D6E27" w:rsidRDefault="002F14F1" w:rsidP="002F14F1">
      <w:pPr>
        <w:ind w:firstLine="709"/>
        <w:jc w:val="both"/>
        <w:rPr>
          <w:color w:val="000000"/>
        </w:rPr>
      </w:pPr>
      <w:bookmarkStart w:id="4" w:name="part_99c14ee9b8bf42efab03a32cb6abdd9d"/>
      <w:bookmarkEnd w:id="4"/>
      <w:r w:rsidRPr="000D6E27">
        <w:rPr>
          <w:color w:val="000000"/>
        </w:rPr>
        <w:t xml:space="preserve">9.3 dėl trumpalaikės socialinės globos </w:t>
      </w:r>
      <w:r w:rsidRPr="000D6E27">
        <w:t>vaikams su sunkia negalia, senyvo amžiaus ir suaugusiems asmenims su negalia (ir su visiška negalia)</w:t>
      </w:r>
      <w:r w:rsidRPr="000D6E27">
        <w:rPr>
          <w:color w:val="000000"/>
        </w:rPr>
        <w:t xml:space="preserve"> – byl</w:t>
      </w:r>
      <w:r w:rsidR="00C356DD">
        <w:rPr>
          <w:color w:val="000000"/>
        </w:rPr>
        <w:t>ą</w:t>
      </w:r>
      <w:r w:rsidRPr="000D6E27">
        <w:rPr>
          <w:color w:val="000000"/>
        </w:rPr>
        <w:t xml:space="preserve"> Globos namams, kurie teiks asmeniui trumpalaikę socialinę globą.</w:t>
      </w:r>
      <w:r w:rsidR="003D7960" w:rsidRPr="000D6E27">
        <w:rPr>
          <w:szCs w:val="20"/>
          <w:lang w:eastAsia="lt-LT"/>
        </w:rPr>
        <w:t>“;</w:t>
      </w:r>
    </w:p>
    <w:p w14:paraId="2026A6CF" w14:textId="14107CFD" w:rsidR="003D7960" w:rsidRPr="000D6E27" w:rsidRDefault="003D7960" w:rsidP="003D7960">
      <w:pPr>
        <w:ind w:firstLine="720"/>
        <w:jc w:val="both"/>
        <w:rPr>
          <w:szCs w:val="20"/>
          <w:lang w:eastAsia="lt-LT"/>
        </w:rPr>
      </w:pPr>
      <w:r w:rsidRPr="000D6E27">
        <w:rPr>
          <w:szCs w:val="20"/>
          <w:lang w:eastAsia="lt-LT"/>
        </w:rPr>
        <w:t>1.4. papildyti 10 punktą ir jį išdėstyti taip:</w:t>
      </w:r>
    </w:p>
    <w:p w14:paraId="10A135D0" w14:textId="17D3E399" w:rsidR="003D7960" w:rsidRPr="000D6E27" w:rsidRDefault="003D7960" w:rsidP="003D7960">
      <w:pPr>
        <w:ind w:firstLine="720"/>
        <w:jc w:val="both"/>
        <w:rPr>
          <w:color w:val="000000"/>
        </w:rPr>
      </w:pPr>
      <w:r w:rsidRPr="000D6E27">
        <w:rPr>
          <w:szCs w:val="20"/>
          <w:lang w:eastAsia="lt-LT"/>
        </w:rPr>
        <w:t>„</w:t>
      </w:r>
      <w:r w:rsidRPr="000D6E27">
        <w:t>10. Esant sprendimui skirti asmeniui trumpalaikę ar ilgalaikę socialinę globą, tačiau Globos namuose nesant laisvų vietų, asmuo pagal sprendim</w:t>
      </w:r>
      <w:r w:rsidR="00867DE5">
        <w:t>ų</w:t>
      </w:r>
      <w:r w:rsidRPr="000D6E27">
        <w:t xml:space="preserve"> skirti trumpalaikę ar ilgalaikę socialinę globą priėmimo datą įrašomas į Socialinės paramos skyriuje esančias eiles trumpalaikei ar ilgalaikei socialinei globai gauti (į kiekvienus globos namus vedamos atskiros eilės), į valstybinius ar kitų savivaldybių globos namus eiles veda valstybės įgaliota institucija ir kitos savivaldybės. Eiles į Klaipėdos sutrikusio vystymosi kūdikių namus veda pati įstaiga. Tais atvejais, kai sprendimai dėl socialinės globos skyrimo priimami ta pačia data keliems asmenims, atsižvelgiama ir į jų prašymo-paraiškos socialinėms paslaugoms gauti pateikimo datą. </w:t>
      </w:r>
      <w:r w:rsidRPr="000D6E27">
        <w:rPr>
          <w:color w:val="000000"/>
        </w:rPr>
        <w:t>Vienas asmuo gali būti įrašytas tik į vieną eilę ilgalaikei socialinei globai gauti.“;</w:t>
      </w:r>
    </w:p>
    <w:p w14:paraId="1CB1394F" w14:textId="5B8B6231" w:rsidR="003D7960" w:rsidRPr="000D6E27" w:rsidRDefault="003D7960" w:rsidP="003D7960">
      <w:pPr>
        <w:ind w:firstLine="720"/>
        <w:jc w:val="both"/>
        <w:rPr>
          <w:szCs w:val="20"/>
          <w:lang w:eastAsia="lt-LT"/>
        </w:rPr>
      </w:pPr>
      <w:r w:rsidRPr="000D6E27">
        <w:rPr>
          <w:szCs w:val="20"/>
          <w:lang w:eastAsia="lt-LT"/>
        </w:rPr>
        <w:t>1.5. papildyti 12 punktą ir jį išdėstyti taip:</w:t>
      </w:r>
    </w:p>
    <w:p w14:paraId="4F2C3D39" w14:textId="58E48912" w:rsidR="003D7960" w:rsidRPr="000D6E27" w:rsidRDefault="003D7960" w:rsidP="003D7960">
      <w:pPr>
        <w:ind w:firstLine="720"/>
        <w:jc w:val="both"/>
      </w:pPr>
      <w:r w:rsidRPr="000D6E27">
        <w:rPr>
          <w:szCs w:val="20"/>
          <w:lang w:eastAsia="lt-LT"/>
        </w:rPr>
        <w:t>„</w:t>
      </w:r>
      <w:r w:rsidRPr="000D6E27">
        <w:t>12. Duomenis apie trumpalaikės ar ilgalaikės socialinės globos paslaugos skyrimą, neskyrimą, teikimą asmenims Klaipėdos miesto globos namuose ar  Klaipėdos sutrikusio vystymosi kūdikių namuose į socialinės paramos informacinę sistemą SPIS suveda pačios įstaigos.“;</w:t>
      </w:r>
    </w:p>
    <w:p w14:paraId="7F499545" w14:textId="3416C3C9" w:rsidR="003D7960" w:rsidRPr="000D6E27" w:rsidRDefault="003D7960" w:rsidP="003D7960">
      <w:pPr>
        <w:ind w:firstLine="709"/>
        <w:jc w:val="both"/>
      </w:pPr>
      <w:r w:rsidRPr="000D6E27">
        <w:rPr>
          <w:szCs w:val="20"/>
          <w:lang w:eastAsia="lt-LT"/>
        </w:rPr>
        <w:t>1.6.</w:t>
      </w:r>
      <w:r w:rsidRPr="000D6E27">
        <w:t xml:space="preserve"> papildyti 13 punktą ir jį išdėstyti taip:</w:t>
      </w:r>
    </w:p>
    <w:p w14:paraId="24507158" w14:textId="7E0D107B" w:rsidR="003D7960" w:rsidRPr="000D6E27" w:rsidRDefault="003D7960" w:rsidP="002F14F1">
      <w:pPr>
        <w:ind w:firstLine="720"/>
        <w:jc w:val="both"/>
      </w:pPr>
      <w:r w:rsidRPr="000D6E27">
        <w:t>„</w:t>
      </w:r>
      <w:r w:rsidR="002F14F1" w:rsidRPr="000D6E27">
        <w:t>13. Socialinės paramos skyriaus specialistas duomenis apie trumpalaikės ar ilgalaikės socialinės globos skyrimą, neskyrimą, teikimą asmenims, su kuriais sudarytos socialinės globos paslaugų teikimo ir išlaidų kompensavimo sutartys, suveda į socialinės paramos informacinę sistemą SPIS.</w:t>
      </w:r>
      <w:r w:rsidRPr="000D6E27">
        <w:t>“;</w:t>
      </w:r>
    </w:p>
    <w:p w14:paraId="59E0AE30" w14:textId="2A9CE90C" w:rsidR="003D7960" w:rsidRPr="000D6E27" w:rsidRDefault="003D7960" w:rsidP="003D7960">
      <w:pPr>
        <w:ind w:firstLine="709"/>
        <w:jc w:val="both"/>
      </w:pPr>
      <w:r w:rsidRPr="000D6E27">
        <w:rPr>
          <w:szCs w:val="20"/>
          <w:lang w:eastAsia="lt-LT"/>
        </w:rPr>
        <w:t>1.7.</w:t>
      </w:r>
      <w:r w:rsidRPr="000D6E27">
        <w:t xml:space="preserve"> papildyti 32 punktą ir jį išdėstyti taip:</w:t>
      </w:r>
    </w:p>
    <w:p w14:paraId="577588DC" w14:textId="4E98662B" w:rsidR="003D7960" w:rsidRPr="000D6E27" w:rsidRDefault="003D7960" w:rsidP="003D7960">
      <w:pPr>
        <w:ind w:firstLine="720"/>
        <w:jc w:val="both"/>
      </w:pPr>
      <w:r w:rsidRPr="000D6E27">
        <w:t>„</w:t>
      </w:r>
      <w:r w:rsidRPr="006C034A">
        <w:t xml:space="preserve">32. Asmuo (globėjas, rūpintojas, vienas iš suaugusių šeimos narių) yra atsakingas už nuvykimą į Globos namus. Į socialinės globos įstaigą nepriimami asmenys, kurie apgyvendinimo metu serga ūmiomis infekcinėmis ar kitomis pavojingomis užkrečiamomis ligomis. </w:t>
      </w:r>
      <w:r w:rsidR="004D6C37" w:rsidRPr="006C034A">
        <w:t>Nuo p</w:t>
      </w:r>
      <w:r w:rsidRPr="006C034A">
        <w:t>irmines ambulatorines asmens sveikatos priežiūros paslaugas teikiančio gydytojo išraš</w:t>
      </w:r>
      <w:r w:rsidR="004D6C37" w:rsidRPr="006C034A">
        <w:t>o</w:t>
      </w:r>
      <w:r w:rsidRPr="006C034A">
        <w:t xml:space="preserve"> iš</w:t>
      </w:r>
      <w:r w:rsidR="004D6C37" w:rsidRPr="006C034A">
        <w:t xml:space="preserve"> medicininių dokumentų (F027/a)</w:t>
      </w:r>
      <w:r w:rsidRPr="006C034A">
        <w:t xml:space="preserve"> išdavimo iki asmens</w:t>
      </w:r>
      <w:r w:rsidR="00156DCC" w:rsidRPr="006C034A">
        <w:t xml:space="preserve"> apsigyvenimo globos įstaigoje </w:t>
      </w:r>
      <w:r w:rsidR="002556A4" w:rsidRPr="006C034A">
        <w:t>negali būti</w:t>
      </w:r>
      <w:r w:rsidRPr="006C034A">
        <w:t xml:space="preserve"> praėję daugiau kaip 3 mėnesiai.“;</w:t>
      </w:r>
    </w:p>
    <w:p w14:paraId="32E8040A" w14:textId="5E2B7849" w:rsidR="003D7960" w:rsidRPr="000D6E27" w:rsidRDefault="003D7960" w:rsidP="003D7960">
      <w:pPr>
        <w:ind w:firstLine="720"/>
        <w:jc w:val="both"/>
      </w:pPr>
      <w:r w:rsidRPr="000D6E27">
        <w:t>1.8. pakeisti 41 punktą ir jį išdėstyti taip:</w:t>
      </w:r>
    </w:p>
    <w:p w14:paraId="2A5D0683" w14:textId="36CF2A6B" w:rsidR="003D7960" w:rsidRPr="000D6E27" w:rsidRDefault="003D7960" w:rsidP="002F14F1">
      <w:pPr>
        <w:ind w:firstLine="720"/>
        <w:jc w:val="both"/>
        <w:rPr>
          <w:b/>
        </w:rPr>
      </w:pPr>
      <w:r w:rsidRPr="006C034A">
        <w:t>„</w:t>
      </w:r>
      <w:r w:rsidR="002F14F1" w:rsidRPr="006C034A">
        <w:t xml:space="preserve">41. </w:t>
      </w:r>
      <w:r w:rsidR="002F14F1" w:rsidRPr="006C034A">
        <w:rPr>
          <w:color w:val="000000"/>
        </w:rPr>
        <w:t>Asmenys gali laikinai savo noru išvykti iš socialinės globos  įstaigos svečiuotis pas globėją, rūpinto</w:t>
      </w:r>
      <w:r w:rsidR="00502295" w:rsidRPr="006C034A">
        <w:rPr>
          <w:color w:val="000000"/>
        </w:rPr>
        <w:t>ją, šeimos narius, artim</w:t>
      </w:r>
      <w:r w:rsidR="002F14F1" w:rsidRPr="006C034A">
        <w:rPr>
          <w:color w:val="000000"/>
        </w:rPr>
        <w:t xml:space="preserve">us giminaičius ar pažįstamus </w:t>
      </w:r>
      <w:r w:rsidR="00502295" w:rsidRPr="006C034A">
        <w:rPr>
          <w:color w:val="000000"/>
        </w:rPr>
        <w:t>švenčių dienomis, savaitgaliais</w:t>
      </w:r>
      <w:r w:rsidR="002F14F1" w:rsidRPr="006C034A">
        <w:rPr>
          <w:color w:val="000000"/>
        </w:rPr>
        <w:t xml:space="preserve"> ir</w:t>
      </w:r>
      <w:r w:rsidR="00502295" w:rsidRPr="006C034A">
        <w:rPr>
          <w:bCs/>
          <w:color w:val="000000"/>
        </w:rPr>
        <w:t xml:space="preserve"> </w:t>
      </w:r>
      <w:r w:rsidR="002F14F1" w:rsidRPr="006C034A">
        <w:rPr>
          <w:color w:val="000000"/>
        </w:rPr>
        <w:t>ilgesniam laikotarpiui – iki 45 kalendorinių dienų per metus (dėl asmeniui svarbių priežasčių asmens (g</w:t>
      </w:r>
      <w:r w:rsidR="00502295" w:rsidRPr="006C034A">
        <w:rPr>
          <w:color w:val="000000"/>
        </w:rPr>
        <w:t>lobėjo, rūpintojo, šeimos narių ar artimų</w:t>
      </w:r>
      <w:r w:rsidR="002F14F1" w:rsidRPr="006C034A">
        <w:rPr>
          <w:color w:val="000000"/>
        </w:rPr>
        <w:t xml:space="preserve"> giminaičių) prašymu gali būti nustatytas ir ilgesnis laikotarpis). Asmens išvykimo gydytis į sveikatos priežiūros įstaigą trukmė nėra ribojama.</w:t>
      </w:r>
      <w:r w:rsidR="002F14F1" w:rsidRPr="006C034A">
        <w:t xml:space="preserve"> Asmenys</w:t>
      </w:r>
      <w:r w:rsidR="00867DE5">
        <w:t>,</w:t>
      </w:r>
      <w:r w:rsidR="002F14F1" w:rsidRPr="006C034A">
        <w:t xml:space="preserve"> išvykę iš ilgalaikę socialinę globą teikiančių Globos namų, už išvykimo laiką moka 30 proc. jiems nustatyto mokėjimo už ilgalaikę socialinę globą dydžio. Išvykus ne ilgiau kaip trims paroms, mokėjimo už ilgalaikę socialinę globą dydis nemažinamas. Asmens nebuvimo </w:t>
      </w:r>
      <w:r w:rsidR="00502295" w:rsidRPr="006C034A">
        <w:t>G</w:t>
      </w:r>
      <w:r w:rsidR="002F14F1" w:rsidRPr="006C034A">
        <w:t>lobos namuose</w:t>
      </w:r>
      <w:r w:rsidR="00502295" w:rsidRPr="006C034A">
        <w:t xml:space="preserve"> laikotarpiu</w:t>
      </w:r>
      <w:r w:rsidR="002F14F1" w:rsidRPr="006C034A">
        <w:t xml:space="preserve"> trumpalaikės socialinės globos paslaugas gali gauti kitas asmuo, turintis sprendimą dėl šių paslaugų skyrimo.</w:t>
      </w:r>
      <w:r w:rsidRPr="006C034A">
        <w:t>“;</w:t>
      </w:r>
    </w:p>
    <w:p w14:paraId="4C5A72C8" w14:textId="00B7B237" w:rsidR="003D7960" w:rsidRPr="000D6E27" w:rsidRDefault="003D7960" w:rsidP="003D7960">
      <w:pPr>
        <w:ind w:firstLine="709"/>
        <w:jc w:val="both"/>
      </w:pPr>
      <w:r w:rsidRPr="000D6E27">
        <w:t xml:space="preserve">1.9. pakeisti </w:t>
      </w:r>
      <w:r w:rsidR="00053B1A" w:rsidRPr="000D6E27">
        <w:t>48</w:t>
      </w:r>
      <w:r w:rsidRPr="000D6E27">
        <w:t xml:space="preserve"> punktą ir jį išdėstyti taip:</w:t>
      </w:r>
    </w:p>
    <w:p w14:paraId="29F04944" w14:textId="56354DCA" w:rsidR="00053B1A" w:rsidRPr="000D6E27" w:rsidRDefault="003D7960" w:rsidP="00053B1A">
      <w:pPr>
        <w:ind w:firstLine="720"/>
        <w:jc w:val="both"/>
      </w:pPr>
      <w:r w:rsidRPr="006C034A">
        <w:rPr>
          <w:szCs w:val="20"/>
          <w:lang w:eastAsia="lt-LT"/>
        </w:rPr>
        <w:t>„</w:t>
      </w:r>
      <w:r w:rsidR="007D0AEE" w:rsidRPr="006C034A">
        <w:t>48. 46</w:t>
      </w:r>
      <w:r w:rsidR="00053B1A" w:rsidRPr="006C034A">
        <w:t xml:space="preserve"> ir 47 punkt</w:t>
      </w:r>
      <w:r w:rsidR="00745F86" w:rsidRPr="006C034A">
        <w:t>uos</w:t>
      </w:r>
      <w:r w:rsidR="00053B1A" w:rsidRPr="006C034A">
        <w:t>e numatytą informaciją Socialinės paramos skyriui pateikia Globos namai per 3 darbo dienas nuo sužinojimo apie tokių aplinkybių atsiradimą dienos.“</w:t>
      </w:r>
      <w:r w:rsidR="00F1084E" w:rsidRPr="006C034A">
        <w:t>;</w:t>
      </w:r>
    </w:p>
    <w:p w14:paraId="1A2D5B26" w14:textId="35005B02" w:rsidR="003D7960" w:rsidRPr="000D6E27" w:rsidRDefault="003D7960" w:rsidP="003D7960">
      <w:pPr>
        <w:ind w:firstLine="709"/>
        <w:jc w:val="both"/>
      </w:pPr>
      <w:r w:rsidRPr="000D6E27">
        <w:rPr>
          <w:szCs w:val="20"/>
          <w:lang w:eastAsia="lt-LT"/>
        </w:rPr>
        <w:t xml:space="preserve">1.10. </w:t>
      </w:r>
      <w:r w:rsidR="00053B1A" w:rsidRPr="000D6E27">
        <w:t>pa</w:t>
      </w:r>
      <w:r w:rsidR="008B410D" w:rsidRPr="000D6E27">
        <w:t>pildyti nauju</w:t>
      </w:r>
      <w:r w:rsidR="00053B1A" w:rsidRPr="000D6E27">
        <w:t xml:space="preserve"> 50</w:t>
      </w:r>
      <w:r w:rsidRPr="000D6E27">
        <w:t xml:space="preserve"> punkt</w:t>
      </w:r>
      <w:r w:rsidR="008B410D" w:rsidRPr="000D6E27">
        <w:t>u</w:t>
      </w:r>
      <w:r w:rsidRPr="000D6E27">
        <w:t>:</w:t>
      </w:r>
    </w:p>
    <w:p w14:paraId="10DE83A3" w14:textId="17DC3CB2" w:rsidR="00053B1A" w:rsidRPr="000D6E27" w:rsidRDefault="003D7960" w:rsidP="00053B1A">
      <w:pPr>
        <w:ind w:firstLine="720"/>
        <w:jc w:val="both"/>
      </w:pPr>
      <w:r w:rsidRPr="000D6E27">
        <w:rPr>
          <w:szCs w:val="20"/>
          <w:lang w:eastAsia="lt-LT"/>
        </w:rPr>
        <w:t>„</w:t>
      </w:r>
      <w:r w:rsidR="00053B1A" w:rsidRPr="000D6E27">
        <w:t>50.</w:t>
      </w:r>
      <w:r w:rsidR="00053B1A" w:rsidRPr="000D6E27">
        <w:rPr>
          <w:color w:val="000000"/>
        </w:rPr>
        <w:t xml:space="preserve"> </w:t>
      </w:r>
      <w:r w:rsidR="00053B1A" w:rsidRPr="006C034A">
        <w:rPr>
          <w:color w:val="000000"/>
        </w:rPr>
        <w:t xml:space="preserve">Asmuo su negalia, kuris yra veiksnus, savo noru iš </w:t>
      </w:r>
      <w:r w:rsidR="005553C5" w:rsidRPr="006C034A">
        <w:rPr>
          <w:color w:val="000000"/>
        </w:rPr>
        <w:t>G</w:t>
      </w:r>
      <w:r w:rsidR="00053B1A" w:rsidRPr="006C034A">
        <w:rPr>
          <w:color w:val="000000"/>
        </w:rPr>
        <w:t xml:space="preserve">lobos įstaigos į bendruomenę </w:t>
      </w:r>
      <w:r w:rsidR="005553C5" w:rsidRPr="006C034A">
        <w:rPr>
          <w:color w:val="000000"/>
        </w:rPr>
        <w:t xml:space="preserve">gali </w:t>
      </w:r>
      <w:r w:rsidR="00053B1A" w:rsidRPr="006C034A">
        <w:rPr>
          <w:color w:val="000000"/>
        </w:rPr>
        <w:t>išvyk</w:t>
      </w:r>
      <w:r w:rsidR="005553C5" w:rsidRPr="006C034A">
        <w:rPr>
          <w:color w:val="000000"/>
        </w:rPr>
        <w:t>ti</w:t>
      </w:r>
      <w:r w:rsidR="00053B1A" w:rsidRPr="006C034A">
        <w:rPr>
          <w:color w:val="000000"/>
        </w:rPr>
        <w:t xml:space="preserve"> visam laikui</w:t>
      </w:r>
      <w:r w:rsidR="005553C5" w:rsidRPr="006C034A">
        <w:rPr>
          <w:color w:val="000000"/>
        </w:rPr>
        <w:t>,</w:t>
      </w:r>
      <w:r w:rsidR="00053B1A" w:rsidRPr="006C034A">
        <w:rPr>
          <w:color w:val="000000"/>
        </w:rPr>
        <w:t xml:space="preserve"> pateik</w:t>
      </w:r>
      <w:r w:rsidR="005553C5" w:rsidRPr="006C034A">
        <w:rPr>
          <w:color w:val="000000"/>
        </w:rPr>
        <w:t>ę</w:t>
      </w:r>
      <w:r w:rsidR="00053B1A" w:rsidRPr="006C034A">
        <w:rPr>
          <w:color w:val="000000"/>
        </w:rPr>
        <w:t xml:space="preserve">s prašymą ir </w:t>
      </w:r>
      <w:r w:rsidR="005553C5" w:rsidRPr="006C034A">
        <w:rPr>
          <w:color w:val="000000"/>
        </w:rPr>
        <w:t>G</w:t>
      </w:r>
      <w:r w:rsidR="00053B1A" w:rsidRPr="006C034A">
        <w:rPr>
          <w:color w:val="000000"/>
        </w:rPr>
        <w:t>lobo</w:t>
      </w:r>
      <w:r w:rsidR="008B410D" w:rsidRPr="006C034A">
        <w:rPr>
          <w:color w:val="000000"/>
        </w:rPr>
        <w:t>s įstaigai įsitikinus, kad šiam</w:t>
      </w:r>
      <w:r w:rsidR="00053B1A" w:rsidRPr="006C034A">
        <w:rPr>
          <w:color w:val="000000"/>
        </w:rPr>
        <w:t xml:space="preserve"> asmeniui bus užtikrintos tinkamos gyvenimo sąlygos, paslaugos bendruomenėje ar kad jis galės savarankiškai (iš dalies savarankiška</w:t>
      </w:r>
      <w:r w:rsidR="008B410D" w:rsidRPr="006C034A">
        <w:rPr>
          <w:color w:val="000000"/>
        </w:rPr>
        <w:t>i) gyventi. Siek</w:t>
      </w:r>
      <w:r w:rsidR="005553C5" w:rsidRPr="006C034A">
        <w:rPr>
          <w:color w:val="000000"/>
        </w:rPr>
        <w:t xml:space="preserve">dama </w:t>
      </w:r>
      <w:r w:rsidR="008B410D" w:rsidRPr="006C034A">
        <w:rPr>
          <w:color w:val="000000"/>
        </w:rPr>
        <w:t>užtikrinti</w:t>
      </w:r>
      <w:r w:rsidR="00053B1A" w:rsidRPr="006C034A">
        <w:rPr>
          <w:color w:val="000000"/>
        </w:rPr>
        <w:t xml:space="preserve"> socialinės pagalbos asmeniui su negalia tęstinumą, </w:t>
      </w:r>
      <w:r w:rsidR="005553C5" w:rsidRPr="006C034A">
        <w:rPr>
          <w:color w:val="000000"/>
        </w:rPr>
        <w:t>G</w:t>
      </w:r>
      <w:r w:rsidR="00053B1A" w:rsidRPr="006C034A">
        <w:rPr>
          <w:color w:val="000000"/>
        </w:rPr>
        <w:t>lobos</w:t>
      </w:r>
      <w:r w:rsidR="00981260" w:rsidRPr="006C034A">
        <w:rPr>
          <w:color w:val="000000"/>
        </w:rPr>
        <w:t xml:space="preserve"> įstaiga, likus 3 mėnesiams</w:t>
      </w:r>
      <w:r w:rsidR="00053B1A" w:rsidRPr="006C034A">
        <w:rPr>
          <w:color w:val="000000"/>
        </w:rPr>
        <w:t xml:space="preserve"> iki asmens su negali</w:t>
      </w:r>
      <w:r w:rsidR="005553C5" w:rsidRPr="006C034A">
        <w:rPr>
          <w:color w:val="000000"/>
        </w:rPr>
        <w:t>a išvykimo iš Globos</w:t>
      </w:r>
      <w:r w:rsidR="00053B1A" w:rsidRPr="006C034A">
        <w:rPr>
          <w:color w:val="000000"/>
        </w:rPr>
        <w:t xml:space="preserve"> įstaigos, kreipiasi į Socialinės paramos skyrių su prašymu inicijuoti asmens su negalia socialinės adaptacijos</w:t>
      </w:r>
      <w:r w:rsidR="00981260" w:rsidRPr="000D6E27">
        <w:rPr>
          <w:color w:val="000000"/>
        </w:rPr>
        <w:t xml:space="preserve"> </w:t>
      </w:r>
      <w:r w:rsidR="00981260" w:rsidRPr="000D6E27">
        <w:rPr>
          <w:color w:val="000000"/>
        </w:rPr>
        <w:lastRenderedPageBreak/>
        <w:t xml:space="preserve">(reabilitacijos) </w:t>
      </w:r>
      <w:r w:rsidR="008B410D" w:rsidRPr="000D6E27">
        <w:rPr>
          <w:color w:val="000000"/>
        </w:rPr>
        <w:t>bendruomenėje</w:t>
      </w:r>
      <w:r w:rsidR="00053B1A" w:rsidRPr="000D6E27">
        <w:rPr>
          <w:color w:val="000000"/>
        </w:rPr>
        <w:t xml:space="preserve"> plano sudarymą. </w:t>
      </w:r>
      <w:r w:rsidR="00053B1A" w:rsidRPr="000D6E27">
        <w:t>Plano forma tvirtinama Klaipėdos miesto savivaldybės administracijos direktoriaus įsakymu.“</w:t>
      </w:r>
      <w:r w:rsidR="008B410D" w:rsidRPr="000D6E27">
        <w:t>;</w:t>
      </w:r>
    </w:p>
    <w:p w14:paraId="5D40DA5A" w14:textId="3209BB31" w:rsidR="003D7960" w:rsidRPr="000D6E27" w:rsidRDefault="003D7960" w:rsidP="00053B1A">
      <w:pPr>
        <w:ind w:firstLine="709"/>
        <w:jc w:val="both"/>
      </w:pPr>
      <w:r w:rsidRPr="000D6E27">
        <w:rPr>
          <w:szCs w:val="20"/>
          <w:lang w:eastAsia="lt-LT"/>
        </w:rPr>
        <w:t xml:space="preserve">1.11. </w:t>
      </w:r>
      <w:r w:rsidR="00053B1A" w:rsidRPr="000D6E27">
        <w:t>buvusius 50</w:t>
      </w:r>
      <w:r w:rsidR="008B410D" w:rsidRPr="000D6E27">
        <w:t xml:space="preserve"> ir</w:t>
      </w:r>
      <w:r w:rsidR="008133BA" w:rsidRPr="000D6E27">
        <w:t xml:space="preserve"> </w:t>
      </w:r>
      <w:r w:rsidR="00053B1A" w:rsidRPr="000D6E27">
        <w:t>51 punktus laikyti atitinkamai 51</w:t>
      </w:r>
      <w:r w:rsidR="008B410D" w:rsidRPr="000D6E27">
        <w:t xml:space="preserve"> ir</w:t>
      </w:r>
      <w:r w:rsidR="008133BA" w:rsidRPr="000D6E27">
        <w:t xml:space="preserve"> </w:t>
      </w:r>
      <w:r w:rsidR="00053B1A" w:rsidRPr="000D6E27">
        <w:t>52 punktais.</w:t>
      </w:r>
    </w:p>
    <w:p w14:paraId="1F3EF44F" w14:textId="0824F646" w:rsidR="003D7960" w:rsidRPr="000D6E27" w:rsidRDefault="003D7960" w:rsidP="00D101F6">
      <w:pPr>
        <w:ind w:firstLine="720"/>
        <w:jc w:val="both"/>
      </w:pPr>
      <w:r w:rsidRPr="000D6E27">
        <w:t>2.</w:t>
      </w:r>
      <w:r w:rsidR="00092C33" w:rsidRPr="000D6E27">
        <w:t> </w:t>
      </w:r>
      <w:r w:rsidRPr="000D6E27">
        <w:t xml:space="preserve">Skelbti šį sprendimą Teisės aktų registre ir </w:t>
      </w:r>
      <w:r w:rsidRPr="000D6E27">
        <w:rPr>
          <w:bCs/>
        </w:rPr>
        <w:t>Klaipėdos miesto savivaldybės interneto svetainėje</w:t>
      </w:r>
      <w:r w:rsidRPr="000D6E27">
        <w:t>.</w:t>
      </w:r>
    </w:p>
    <w:p w14:paraId="28E8450B" w14:textId="77777777" w:rsidR="003D7960" w:rsidRPr="000D6E27" w:rsidRDefault="003D7960" w:rsidP="003D7960"/>
    <w:p w14:paraId="5A2C65E2" w14:textId="77777777" w:rsidR="00116D05" w:rsidRPr="000D6E27" w:rsidRDefault="00116D05" w:rsidP="00CC7C51">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3835"/>
      </w:tblGrid>
      <w:tr w:rsidR="00116D05" w:rsidRPr="000D6E27" w14:paraId="0AEB6BF9" w14:textId="77777777" w:rsidTr="00116D05">
        <w:tc>
          <w:tcPr>
            <w:tcW w:w="5920" w:type="dxa"/>
          </w:tcPr>
          <w:p w14:paraId="744D69C3" w14:textId="77777777" w:rsidR="00116D05" w:rsidRPr="000D6E27" w:rsidRDefault="00116D05" w:rsidP="00116D05">
            <w:pPr>
              <w:jc w:val="both"/>
            </w:pPr>
            <w:r w:rsidRPr="000D6E27">
              <w:t xml:space="preserve">Savivaldybės meras </w:t>
            </w:r>
          </w:p>
        </w:tc>
        <w:tc>
          <w:tcPr>
            <w:tcW w:w="3934" w:type="dxa"/>
          </w:tcPr>
          <w:p w14:paraId="58DF55CD" w14:textId="77777777" w:rsidR="00116D05" w:rsidRPr="000D6E27" w:rsidRDefault="00116D05" w:rsidP="00CC7C51">
            <w:pPr>
              <w:jc w:val="both"/>
            </w:pPr>
          </w:p>
        </w:tc>
      </w:tr>
    </w:tbl>
    <w:p w14:paraId="0499E26A" w14:textId="77777777" w:rsidR="00CC7C51" w:rsidRPr="000D6E27" w:rsidRDefault="00CC7C51" w:rsidP="00CC7C51">
      <w:pPr>
        <w:jc w:val="both"/>
      </w:pPr>
    </w:p>
    <w:p w14:paraId="1E8F9D67" w14:textId="77777777" w:rsidR="00116D05" w:rsidRPr="000D6E27" w:rsidRDefault="00116D05" w:rsidP="00CC7C51">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2"/>
        <w:gridCol w:w="3846"/>
      </w:tblGrid>
      <w:tr w:rsidR="00116D05" w:rsidRPr="000D6E27" w14:paraId="5B3ED93C" w14:textId="77777777" w:rsidTr="00116D05">
        <w:tc>
          <w:tcPr>
            <w:tcW w:w="5920" w:type="dxa"/>
          </w:tcPr>
          <w:p w14:paraId="0696484C" w14:textId="77777777" w:rsidR="00116D05" w:rsidRPr="000D6E27" w:rsidRDefault="00116D05" w:rsidP="0061733B">
            <w:pPr>
              <w:jc w:val="both"/>
            </w:pPr>
            <w:r w:rsidRPr="000D6E27">
              <w:t>Teikėjas – Savivaldybės administracijos direktorius</w:t>
            </w:r>
          </w:p>
        </w:tc>
        <w:tc>
          <w:tcPr>
            <w:tcW w:w="3934" w:type="dxa"/>
          </w:tcPr>
          <w:p w14:paraId="4E6030D9" w14:textId="77777777" w:rsidR="00116D05" w:rsidRPr="000D6E27" w:rsidRDefault="00116D05" w:rsidP="00116D05">
            <w:pPr>
              <w:jc w:val="right"/>
            </w:pPr>
            <w:r w:rsidRPr="000D6E27">
              <w:t>Saulius Budinas</w:t>
            </w:r>
          </w:p>
        </w:tc>
      </w:tr>
    </w:tbl>
    <w:p w14:paraId="1520BBED" w14:textId="77777777" w:rsidR="00CC7C51" w:rsidRPr="000D6E27" w:rsidRDefault="00CC7C51" w:rsidP="00CC7C51">
      <w:pPr>
        <w:jc w:val="both"/>
      </w:pPr>
    </w:p>
    <w:p w14:paraId="23D62082" w14:textId="77777777" w:rsidR="00CC7C51" w:rsidRPr="000D6E27" w:rsidRDefault="00CC7C51" w:rsidP="00CC7C51">
      <w:pPr>
        <w:jc w:val="both"/>
      </w:pPr>
    </w:p>
    <w:p w14:paraId="68A9D18C" w14:textId="77777777" w:rsidR="00CC7C51" w:rsidRPr="000D6E27" w:rsidRDefault="00CC7C51" w:rsidP="00CC7C51">
      <w:pPr>
        <w:jc w:val="both"/>
      </w:pPr>
    </w:p>
    <w:p w14:paraId="55D8DC26" w14:textId="6A0B0A1D" w:rsidR="00CC7C51" w:rsidRPr="000D6E27" w:rsidRDefault="00CC7C51" w:rsidP="00CC7C51">
      <w:pPr>
        <w:tabs>
          <w:tab w:val="left" w:pos="7200"/>
        </w:tabs>
        <w:jc w:val="both"/>
      </w:pPr>
    </w:p>
    <w:p w14:paraId="7B82740B" w14:textId="42B9C475" w:rsidR="00CC7C51" w:rsidRPr="000D6E27" w:rsidRDefault="00CC7C51" w:rsidP="00CC7C51">
      <w:pPr>
        <w:tabs>
          <w:tab w:val="left" w:pos="7200"/>
        </w:tabs>
        <w:jc w:val="both"/>
      </w:pPr>
    </w:p>
    <w:p w14:paraId="6BB28F4C" w14:textId="3A33EFB3" w:rsidR="00053B1A" w:rsidRPr="000D6E27" w:rsidRDefault="00053B1A" w:rsidP="00CC7C51">
      <w:pPr>
        <w:tabs>
          <w:tab w:val="left" w:pos="7200"/>
        </w:tabs>
        <w:jc w:val="both"/>
      </w:pPr>
    </w:p>
    <w:p w14:paraId="757F7214" w14:textId="0A48E727" w:rsidR="00053B1A" w:rsidRPr="000D6E27" w:rsidRDefault="00053B1A" w:rsidP="00CC7C51">
      <w:pPr>
        <w:tabs>
          <w:tab w:val="left" w:pos="7200"/>
        </w:tabs>
        <w:jc w:val="both"/>
      </w:pPr>
    </w:p>
    <w:p w14:paraId="29D8773F" w14:textId="4C8178E6" w:rsidR="00053B1A" w:rsidRPr="000D6E27" w:rsidRDefault="00053B1A" w:rsidP="00CC7C51">
      <w:pPr>
        <w:tabs>
          <w:tab w:val="left" w:pos="7200"/>
        </w:tabs>
        <w:jc w:val="both"/>
      </w:pPr>
    </w:p>
    <w:p w14:paraId="1E07FFCD" w14:textId="512B5889" w:rsidR="00053B1A" w:rsidRPr="000D6E27" w:rsidRDefault="00053B1A" w:rsidP="00CC7C51">
      <w:pPr>
        <w:tabs>
          <w:tab w:val="left" w:pos="7200"/>
        </w:tabs>
        <w:jc w:val="both"/>
      </w:pPr>
    </w:p>
    <w:p w14:paraId="06F0514C" w14:textId="6B5E77CF" w:rsidR="00053B1A" w:rsidRPr="000D6E27" w:rsidRDefault="00053B1A" w:rsidP="00CC7C51">
      <w:pPr>
        <w:tabs>
          <w:tab w:val="left" w:pos="7200"/>
        </w:tabs>
        <w:jc w:val="both"/>
      </w:pPr>
    </w:p>
    <w:p w14:paraId="22273756" w14:textId="10EC476C" w:rsidR="00053B1A" w:rsidRPr="000D6E27" w:rsidRDefault="00053B1A" w:rsidP="00CC7C51">
      <w:pPr>
        <w:tabs>
          <w:tab w:val="left" w:pos="7200"/>
        </w:tabs>
        <w:jc w:val="both"/>
      </w:pPr>
    </w:p>
    <w:p w14:paraId="537CB56D" w14:textId="203639BC" w:rsidR="00053B1A" w:rsidRPr="000D6E27" w:rsidRDefault="00053B1A" w:rsidP="00CC7C51">
      <w:pPr>
        <w:tabs>
          <w:tab w:val="left" w:pos="7200"/>
        </w:tabs>
        <w:jc w:val="both"/>
      </w:pPr>
    </w:p>
    <w:p w14:paraId="5B5198D1" w14:textId="7B4A3554" w:rsidR="00053B1A" w:rsidRPr="000D6E27" w:rsidRDefault="00053B1A" w:rsidP="00CC7C51">
      <w:pPr>
        <w:tabs>
          <w:tab w:val="left" w:pos="7200"/>
        </w:tabs>
        <w:jc w:val="both"/>
      </w:pPr>
    </w:p>
    <w:p w14:paraId="68ECD7DE" w14:textId="5D8B0766" w:rsidR="00053B1A" w:rsidRPr="000D6E27" w:rsidRDefault="00053B1A" w:rsidP="00CC7C51">
      <w:pPr>
        <w:tabs>
          <w:tab w:val="left" w:pos="7200"/>
        </w:tabs>
        <w:jc w:val="both"/>
      </w:pPr>
    </w:p>
    <w:p w14:paraId="39A7C652" w14:textId="5871BB66" w:rsidR="00053B1A" w:rsidRPr="000D6E27" w:rsidRDefault="00053B1A" w:rsidP="00CC7C51">
      <w:pPr>
        <w:tabs>
          <w:tab w:val="left" w:pos="7200"/>
        </w:tabs>
        <w:jc w:val="both"/>
      </w:pPr>
    </w:p>
    <w:p w14:paraId="1E2F162B" w14:textId="4D7E97AD" w:rsidR="00053B1A" w:rsidRPr="000D6E27" w:rsidRDefault="00053B1A" w:rsidP="00CC7C51">
      <w:pPr>
        <w:tabs>
          <w:tab w:val="left" w:pos="7200"/>
        </w:tabs>
        <w:jc w:val="both"/>
      </w:pPr>
    </w:p>
    <w:p w14:paraId="0C8DA06B" w14:textId="460D7F09" w:rsidR="00053B1A" w:rsidRPr="000D6E27" w:rsidRDefault="00053B1A" w:rsidP="00CC7C51">
      <w:pPr>
        <w:tabs>
          <w:tab w:val="left" w:pos="7200"/>
        </w:tabs>
        <w:jc w:val="both"/>
      </w:pPr>
    </w:p>
    <w:p w14:paraId="0ECF4C12" w14:textId="140C3777" w:rsidR="00053B1A" w:rsidRPr="000D6E27" w:rsidRDefault="00053B1A" w:rsidP="00CC7C51">
      <w:pPr>
        <w:tabs>
          <w:tab w:val="left" w:pos="7200"/>
        </w:tabs>
        <w:jc w:val="both"/>
      </w:pPr>
    </w:p>
    <w:p w14:paraId="33B89C49" w14:textId="7CF288E1" w:rsidR="00053B1A" w:rsidRPr="000D6E27" w:rsidRDefault="00053B1A" w:rsidP="00CC7C51">
      <w:pPr>
        <w:tabs>
          <w:tab w:val="left" w:pos="7200"/>
        </w:tabs>
        <w:jc w:val="both"/>
      </w:pPr>
    </w:p>
    <w:p w14:paraId="7F7A2794" w14:textId="5A5A5325" w:rsidR="00053B1A" w:rsidRPr="000D6E27" w:rsidRDefault="00053B1A" w:rsidP="00CC7C51">
      <w:pPr>
        <w:tabs>
          <w:tab w:val="left" w:pos="7200"/>
        </w:tabs>
        <w:jc w:val="both"/>
      </w:pPr>
    </w:p>
    <w:p w14:paraId="5634A0F6" w14:textId="7236D5D6" w:rsidR="00053B1A" w:rsidRPr="000D6E27" w:rsidRDefault="00053B1A" w:rsidP="00CC7C51">
      <w:pPr>
        <w:tabs>
          <w:tab w:val="left" w:pos="7200"/>
        </w:tabs>
        <w:jc w:val="both"/>
      </w:pPr>
    </w:p>
    <w:p w14:paraId="3CB665E8" w14:textId="724974B0" w:rsidR="00053B1A" w:rsidRPr="000D6E27" w:rsidRDefault="00053B1A" w:rsidP="00CC7C51">
      <w:pPr>
        <w:tabs>
          <w:tab w:val="left" w:pos="7200"/>
        </w:tabs>
        <w:jc w:val="both"/>
      </w:pPr>
    </w:p>
    <w:p w14:paraId="070E89EA" w14:textId="4A10DA21" w:rsidR="00053B1A" w:rsidRPr="000D6E27" w:rsidRDefault="00053B1A" w:rsidP="00CC7C51">
      <w:pPr>
        <w:tabs>
          <w:tab w:val="left" w:pos="7200"/>
        </w:tabs>
        <w:jc w:val="both"/>
      </w:pPr>
    </w:p>
    <w:p w14:paraId="038CFBA9" w14:textId="57CD0DFB" w:rsidR="00053B1A" w:rsidRPr="000D6E27" w:rsidRDefault="00053B1A" w:rsidP="00CC7C51">
      <w:pPr>
        <w:tabs>
          <w:tab w:val="left" w:pos="7200"/>
        </w:tabs>
        <w:jc w:val="both"/>
      </w:pPr>
    </w:p>
    <w:p w14:paraId="56B77E0F" w14:textId="5FF2AB14" w:rsidR="00053B1A" w:rsidRPr="000D6E27" w:rsidRDefault="00053B1A" w:rsidP="00CC7C51">
      <w:pPr>
        <w:tabs>
          <w:tab w:val="left" w:pos="7200"/>
        </w:tabs>
        <w:jc w:val="both"/>
      </w:pPr>
    </w:p>
    <w:p w14:paraId="75D38FC9" w14:textId="5658B73A" w:rsidR="00053B1A" w:rsidRPr="000D6E27" w:rsidRDefault="00053B1A" w:rsidP="00CC7C51">
      <w:pPr>
        <w:tabs>
          <w:tab w:val="left" w:pos="7200"/>
        </w:tabs>
        <w:jc w:val="both"/>
      </w:pPr>
    </w:p>
    <w:p w14:paraId="247A01B7" w14:textId="03F050D8" w:rsidR="00053B1A" w:rsidRPr="000D6E27" w:rsidRDefault="00053B1A" w:rsidP="00CC7C51">
      <w:pPr>
        <w:tabs>
          <w:tab w:val="left" w:pos="7200"/>
        </w:tabs>
        <w:jc w:val="both"/>
      </w:pPr>
    </w:p>
    <w:p w14:paraId="355A338E" w14:textId="5899F108" w:rsidR="00053B1A" w:rsidRPr="000D6E27" w:rsidRDefault="00053B1A" w:rsidP="00CC7C51">
      <w:pPr>
        <w:tabs>
          <w:tab w:val="left" w:pos="7200"/>
        </w:tabs>
        <w:jc w:val="both"/>
      </w:pPr>
    </w:p>
    <w:p w14:paraId="24C09B8C" w14:textId="77777777" w:rsidR="00053B1A" w:rsidRPr="000D6E27" w:rsidRDefault="00053B1A" w:rsidP="00CC7C51">
      <w:pPr>
        <w:tabs>
          <w:tab w:val="left" w:pos="7200"/>
        </w:tabs>
        <w:jc w:val="both"/>
      </w:pPr>
    </w:p>
    <w:p w14:paraId="5AF17157" w14:textId="77777777" w:rsidR="007D0AEE" w:rsidRPr="000D6E27" w:rsidRDefault="007D0AEE" w:rsidP="00CC7C51">
      <w:pPr>
        <w:tabs>
          <w:tab w:val="left" w:pos="7200"/>
        </w:tabs>
        <w:jc w:val="both"/>
      </w:pPr>
    </w:p>
    <w:p w14:paraId="7B9601D3" w14:textId="77777777" w:rsidR="007D0AEE" w:rsidRPr="000D6E27" w:rsidRDefault="007D0AEE" w:rsidP="00CC7C51">
      <w:pPr>
        <w:tabs>
          <w:tab w:val="left" w:pos="7200"/>
        </w:tabs>
        <w:jc w:val="both"/>
      </w:pPr>
    </w:p>
    <w:p w14:paraId="44D0F915" w14:textId="77777777" w:rsidR="007D0AEE" w:rsidRPr="000D6E27" w:rsidRDefault="007D0AEE" w:rsidP="00CC7C51">
      <w:pPr>
        <w:tabs>
          <w:tab w:val="left" w:pos="7200"/>
        </w:tabs>
        <w:jc w:val="both"/>
      </w:pPr>
    </w:p>
    <w:p w14:paraId="1FF07705" w14:textId="77777777" w:rsidR="007D0AEE" w:rsidRPr="000D6E27" w:rsidRDefault="007D0AEE" w:rsidP="00CC7C51">
      <w:pPr>
        <w:tabs>
          <w:tab w:val="left" w:pos="7200"/>
        </w:tabs>
        <w:jc w:val="both"/>
      </w:pPr>
    </w:p>
    <w:p w14:paraId="6712ACDE" w14:textId="77777777" w:rsidR="007D0AEE" w:rsidRPr="000D6E27" w:rsidRDefault="007D0AEE" w:rsidP="00CC7C51">
      <w:pPr>
        <w:tabs>
          <w:tab w:val="left" w:pos="7200"/>
        </w:tabs>
        <w:jc w:val="both"/>
      </w:pPr>
    </w:p>
    <w:p w14:paraId="718073AC" w14:textId="2CEFFD22" w:rsidR="00CC7C51" w:rsidRPr="000D6E27" w:rsidRDefault="00CC7C51" w:rsidP="00CC7C51"/>
    <w:p w14:paraId="35D87F72" w14:textId="77777777" w:rsidR="005A7CEC" w:rsidRPr="000D6E27" w:rsidRDefault="005A7CEC" w:rsidP="00CC7C51"/>
    <w:p w14:paraId="67E27017" w14:textId="77777777" w:rsidR="00CC7C51" w:rsidRPr="000D6E27" w:rsidRDefault="00CC7C51" w:rsidP="00CC7C51">
      <w:r w:rsidRPr="000D6E27">
        <w:t>Parengė</w:t>
      </w:r>
    </w:p>
    <w:p w14:paraId="74F2FDB1" w14:textId="77777777" w:rsidR="00CC7C51" w:rsidRPr="000D6E27" w:rsidRDefault="00CC7C51" w:rsidP="00CC7C51">
      <w:r w:rsidRPr="000D6E27">
        <w:t>Socialinių paslaugų poskyrio vyriausioji specialistė</w:t>
      </w:r>
    </w:p>
    <w:p w14:paraId="28FB5940" w14:textId="7AEC6BD3" w:rsidR="00CC7C51" w:rsidRPr="000D6E27" w:rsidRDefault="00CC7C51" w:rsidP="00CC7C51"/>
    <w:p w14:paraId="4D9BBFF2" w14:textId="77777777" w:rsidR="00CC7C51" w:rsidRPr="000D6E27" w:rsidRDefault="00CC7C51" w:rsidP="00CC7C51">
      <w:r w:rsidRPr="000D6E27">
        <w:t>Diana Pilelienė, tel. (8 46)  39 63 12</w:t>
      </w:r>
    </w:p>
    <w:p w14:paraId="6B1F7CA1" w14:textId="3CF66987" w:rsidR="008D749C" w:rsidRPr="000D6E27" w:rsidRDefault="00CC7C51" w:rsidP="00116D05">
      <w:r w:rsidRPr="000D6E27">
        <w:t>2016-</w:t>
      </w:r>
      <w:r w:rsidR="00053B1A" w:rsidRPr="000D6E27">
        <w:t>03-31</w:t>
      </w:r>
    </w:p>
    <w:sectPr w:rsidR="008D749C" w:rsidRPr="000D6E27"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1DB8D" w14:textId="77777777" w:rsidR="00D84CB1" w:rsidRDefault="00D84CB1">
      <w:r>
        <w:separator/>
      </w:r>
    </w:p>
  </w:endnote>
  <w:endnote w:type="continuationSeparator" w:id="0">
    <w:p w14:paraId="62442289" w14:textId="77777777" w:rsidR="00D84CB1" w:rsidRDefault="00D8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6BBDE" w14:textId="77777777" w:rsidR="00D84CB1" w:rsidRDefault="00D84CB1">
      <w:r>
        <w:separator/>
      </w:r>
    </w:p>
  </w:footnote>
  <w:footnote w:type="continuationSeparator" w:id="0">
    <w:p w14:paraId="556E1690" w14:textId="77777777" w:rsidR="00D84CB1" w:rsidRDefault="00D8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58E9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00C309E"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B480E" w14:textId="41BD6C28"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7112A">
      <w:rPr>
        <w:rStyle w:val="Puslapionumeris"/>
        <w:noProof/>
      </w:rPr>
      <w:t>3</w:t>
    </w:r>
    <w:r>
      <w:rPr>
        <w:rStyle w:val="Puslapionumeris"/>
      </w:rPr>
      <w:fldChar w:fldCharType="end"/>
    </w:r>
  </w:p>
  <w:p w14:paraId="5B28232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29EE" w14:textId="77777777" w:rsidR="00C72E9F" w:rsidRPr="00C72E9F" w:rsidRDefault="00C72E9F" w:rsidP="00C72E9F">
    <w:pPr>
      <w:pStyle w:val="Antrats"/>
      <w:jc w:val="right"/>
      <w:rPr>
        <w:b/>
      </w:rPr>
    </w:pPr>
    <w:r w:rsidRPr="00C72E9F">
      <w:rPr>
        <w:b/>
      </w:rPr>
      <w:t>Projektas</w:t>
    </w:r>
  </w:p>
  <w:p w14:paraId="2B20608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3B1A"/>
    <w:rsid w:val="0005512E"/>
    <w:rsid w:val="000559A7"/>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C33"/>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D6E27"/>
    <w:rsid w:val="000E0748"/>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05"/>
    <w:rsid w:val="00116D8B"/>
    <w:rsid w:val="00117721"/>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4E4B"/>
    <w:rsid w:val="00135100"/>
    <w:rsid w:val="001358F9"/>
    <w:rsid w:val="0014205C"/>
    <w:rsid w:val="00142D15"/>
    <w:rsid w:val="00143985"/>
    <w:rsid w:val="0014442D"/>
    <w:rsid w:val="00146B91"/>
    <w:rsid w:val="0014717A"/>
    <w:rsid w:val="00147A8B"/>
    <w:rsid w:val="001527BA"/>
    <w:rsid w:val="001535BA"/>
    <w:rsid w:val="001541B6"/>
    <w:rsid w:val="00154BA0"/>
    <w:rsid w:val="00156DCC"/>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1E0"/>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4FB"/>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56A4"/>
    <w:rsid w:val="002569D7"/>
    <w:rsid w:val="002573E0"/>
    <w:rsid w:val="0025753B"/>
    <w:rsid w:val="002579AE"/>
    <w:rsid w:val="00262038"/>
    <w:rsid w:val="00263A7D"/>
    <w:rsid w:val="002657E2"/>
    <w:rsid w:val="00266721"/>
    <w:rsid w:val="00266921"/>
    <w:rsid w:val="00267236"/>
    <w:rsid w:val="002710CF"/>
    <w:rsid w:val="00271DA3"/>
    <w:rsid w:val="00272BA6"/>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61"/>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4F1"/>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0AF"/>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960"/>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D6C3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2295"/>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3C5"/>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A7CEC"/>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08B1"/>
    <w:rsid w:val="0063267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5C00"/>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1FC3"/>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34A"/>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295"/>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0EC"/>
    <w:rsid w:val="00745F86"/>
    <w:rsid w:val="0074605B"/>
    <w:rsid w:val="007462BF"/>
    <w:rsid w:val="00747850"/>
    <w:rsid w:val="00747858"/>
    <w:rsid w:val="00747C01"/>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0AEE"/>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0FF"/>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3BA"/>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B90"/>
    <w:rsid w:val="00863C3E"/>
    <w:rsid w:val="00863E14"/>
    <w:rsid w:val="008643FA"/>
    <w:rsid w:val="00865EB3"/>
    <w:rsid w:val="00865EF7"/>
    <w:rsid w:val="00866B15"/>
    <w:rsid w:val="0086721B"/>
    <w:rsid w:val="00867B57"/>
    <w:rsid w:val="00867D9E"/>
    <w:rsid w:val="00867DE5"/>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410D"/>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5DEF"/>
    <w:rsid w:val="00956602"/>
    <w:rsid w:val="00956D55"/>
    <w:rsid w:val="00956FD1"/>
    <w:rsid w:val="0095779E"/>
    <w:rsid w:val="00957A29"/>
    <w:rsid w:val="00957A64"/>
    <w:rsid w:val="0096073E"/>
    <w:rsid w:val="00960B24"/>
    <w:rsid w:val="00961519"/>
    <w:rsid w:val="00961592"/>
    <w:rsid w:val="00962067"/>
    <w:rsid w:val="00963EE7"/>
    <w:rsid w:val="00964147"/>
    <w:rsid w:val="00966744"/>
    <w:rsid w:val="00970A6B"/>
    <w:rsid w:val="00971FEE"/>
    <w:rsid w:val="00972FC5"/>
    <w:rsid w:val="009739AD"/>
    <w:rsid w:val="00974C89"/>
    <w:rsid w:val="00975295"/>
    <w:rsid w:val="0097592F"/>
    <w:rsid w:val="00981260"/>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19C0"/>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7B5"/>
    <w:rsid w:val="00A702F1"/>
    <w:rsid w:val="00A70B9A"/>
    <w:rsid w:val="00A71001"/>
    <w:rsid w:val="00A7112A"/>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520"/>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6106"/>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E03"/>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4D6B"/>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56DD"/>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5DE"/>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0EF"/>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C51"/>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01F6"/>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2FD6"/>
    <w:rsid w:val="00D637E5"/>
    <w:rsid w:val="00D67FA8"/>
    <w:rsid w:val="00D70462"/>
    <w:rsid w:val="00D717E4"/>
    <w:rsid w:val="00D72D6C"/>
    <w:rsid w:val="00D72DF5"/>
    <w:rsid w:val="00D73C73"/>
    <w:rsid w:val="00D75AB6"/>
    <w:rsid w:val="00D7679E"/>
    <w:rsid w:val="00D804A7"/>
    <w:rsid w:val="00D806D9"/>
    <w:rsid w:val="00D80BF0"/>
    <w:rsid w:val="00D81A10"/>
    <w:rsid w:val="00D84CB1"/>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4FCE"/>
    <w:rsid w:val="00DC0BC1"/>
    <w:rsid w:val="00DC19E8"/>
    <w:rsid w:val="00DC2335"/>
    <w:rsid w:val="00DC2484"/>
    <w:rsid w:val="00DC4718"/>
    <w:rsid w:val="00DC6AE2"/>
    <w:rsid w:val="00DD0C8C"/>
    <w:rsid w:val="00DD18C2"/>
    <w:rsid w:val="00DD2980"/>
    <w:rsid w:val="00DD2D4B"/>
    <w:rsid w:val="00DD4A1F"/>
    <w:rsid w:val="00DD5B6B"/>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1319"/>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BFD"/>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BA1"/>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2EE9"/>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84E"/>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4D0D"/>
    <w:rsid w:val="00F953F0"/>
    <w:rsid w:val="00F954EF"/>
    <w:rsid w:val="00F9726E"/>
    <w:rsid w:val="00F97DF2"/>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5D363"/>
  <w15:docId w15:val="{B40B4E3D-5BF5-41DD-B5D4-007E5397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semiHidden/>
    <w:unhideWhenUsed/>
    <w:rsid w:val="00134E4B"/>
    <w:rPr>
      <w:rFonts w:ascii="Arial" w:hAnsi="Arial" w:cs="Arial" w:hint="default"/>
      <w:color w:val="3D3D3D"/>
      <w:sz w:val="18"/>
      <w:szCs w:val="18"/>
      <w:u w:val="single"/>
    </w:rPr>
  </w:style>
  <w:style w:type="character" w:styleId="Perirtashipersaitas">
    <w:name w:val="FollowedHyperlink"/>
    <w:basedOn w:val="Numatytasispastraiposriftas"/>
    <w:uiPriority w:val="99"/>
    <w:semiHidden/>
    <w:unhideWhenUsed/>
    <w:rsid w:val="00134E4B"/>
    <w:rPr>
      <w:color w:val="800080" w:themeColor="followedHyperlink"/>
      <w:u w:val="single"/>
    </w:rPr>
  </w:style>
  <w:style w:type="character" w:customStyle="1" w:styleId="apple-converted-space">
    <w:name w:val="apple-converted-space"/>
    <w:rsid w:val="003D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23E6-4670-4746-B867-0E2A43853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5280</Words>
  <Characters>3010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2016-04-05T10:56:00Z</cp:lastPrinted>
  <dcterms:created xsi:type="dcterms:W3CDTF">2016-04-12T06:41:00Z</dcterms:created>
  <dcterms:modified xsi:type="dcterms:W3CDTF">2016-04-12T06:41:00Z</dcterms:modified>
</cp:coreProperties>
</file>