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323" w:rsidRPr="00B60004" w:rsidRDefault="00E67323" w:rsidP="00E67323">
      <w:pPr>
        <w:autoSpaceDE w:val="0"/>
        <w:autoSpaceDN w:val="0"/>
        <w:adjustRightInd w:val="0"/>
        <w:jc w:val="center"/>
        <w:rPr>
          <w:b/>
          <w:lang w:val="lt-LT"/>
        </w:rPr>
      </w:pPr>
      <w:bookmarkStart w:id="0" w:name="_GoBack"/>
      <w:bookmarkEnd w:id="0"/>
      <w:r w:rsidRPr="00B60004">
        <w:rPr>
          <w:b/>
          <w:lang w:val="lt-LT"/>
        </w:rPr>
        <w:t>AIŠKINAMASIS RAŠTAS</w:t>
      </w:r>
    </w:p>
    <w:p w:rsidR="004B743E" w:rsidRDefault="00F31B8A" w:rsidP="00E67323">
      <w:pPr>
        <w:ind w:firstLine="540"/>
        <w:jc w:val="center"/>
        <w:rPr>
          <w:b/>
          <w:lang w:val="lt-LT"/>
        </w:rPr>
      </w:pPr>
      <w:bookmarkStart w:id="1" w:name="OLE_LINK1"/>
      <w:r w:rsidRPr="00F31B8A">
        <w:rPr>
          <w:b/>
          <w:caps/>
          <w:lang w:val="lt-LT"/>
        </w:rPr>
        <w:t xml:space="preserve">DĖL </w:t>
      </w:r>
      <w:r w:rsidR="0009060A" w:rsidRPr="0009060A">
        <w:rPr>
          <w:b/>
          <w:caps/>
          <w:color w:val="000000"/>
          <w:lang w:val="lt-LT"/>
        </w:rPr>
        <w:t>DĖL VIEŠOSIOS ĮSTAIGOS KLAIPĖDOS EKONOMINĖS PLĖTROS AGENTŪROS SAVININKO KAPITALO DIDINIMO</w:t>
      </w:r>
    </w:p>
    <w:p w:rsidR="00F31B8A" w:rsidRPr="00B60004" w:rsidRDefault="00F31B8A" w:rsidP="00E67323">
      <w:pPr>
        <w:ind w:firstLine="540"/>
        <w:jc w:val="center"/>
        <w:rPr>
          <w:b/>
          <w:lang w:val="lt-LT"/>
        </w:rPr>
      </w:pPr>
    </w:p>
    <w:p w:rsidR="00E67323" w:rsidRPr="00B60004" w:rsidRDefault="00E67323" w:rsidP="00E67323">
      <w:pPr>
        <w:ind w:firstLine="540"/>
        <w:jc w:val="both"/>
        <w:rPr>
          <w:b/>
          <w:lang w:val="lt-LT"/>
        </w:rPr>
      </w:pPr>
      <w:r w:rsidRPr="00B60004">
        <w:rPr>
          <w:b/>
          <w:lang w:val="lt-LT"/>
        </w:rPr>
        <w:t>1. Sprendimo projekto esmė, tikslai ir uždaviniai.</w:t>
      </w:r>
    </w:p>
    <w:p w:rsidR="004F4790" w:rsidRPr="00B60004" w:rsidRDefault="004F4790" w:rsidP="004F4790">
      <w:pPr>
        <w:pStyle w:val="BodyText1"/>
        <w:ind w:firstLine="567"/>
        <w:contextualSpacing/>
        <w:rPr>
          <w:rFonts w:ascii="Times New Roman" w:hAnsi="Times New Roman"/>
          <w:sz w:val="24"/>
          <w:szCs w:val="24"/>
          <w:lang w:val="lt-LT"/>
        </w:rPr>
      </w:pPr>
      <w:bookmarkStart w:id="2" w:name="result_box11"/>
      <w:bookmarkEnd w:id="2"/>
      <w:r w:rsidRPr="00B60004">
        <w:rPr>
          <w:rFonts w:ascii="Times New Roman" w:hAnsi="Times New Roman"/>
          <w:b/>
          <w:i/>
          <w:sz w:val="24"/>
          <w:szCs w:val="24"/>
          <w:lang w:val="lt-LT"/>
        </w:rPr>
        <w:t>Šio sprendimo tikslas</w:t>
      </w:r>
      <w:r w:rsidRPr="00B60004">
        <w:rPr>
          <w:rFonts w:ascii="Times New Roman" w:hAnsi="Times New Roman"/>
          <w:sz w:val="24"/>
          <w:szCs w:val="24"/>
          <w:lang w:val="lt-LT"/>
        </w:rPr>
        <w:t xml:space="preserve"> – savivaldybei nuosavybės teise priklausantį finansinį turtą (pinigai) – </w:t>
      </w:r>
      <w:r w:rsidR="007B7079" w:rsidRPr="00B60004">
        <w:rPr>
          <w:rFonts w:ascii="Times New Roman" w:hAnsi="Times New Roman"/>
          <w:sz w:val="24"/>
          <w:szCs w:val="24"/>
          <w:lang w:val="lt-LT"/>
        </w:rPr>
        <w:t>192</w:t>
      </w:r>
      <w:r w:rsidRPr="00B60004">
        <w:rPr>
          <w:rFonts w:ascii="Times New Roman" w:hAnsi="Times New Roman"/>
          <w:sz w:val="24"/>
          <w:szCs w:val="24"/>
          <w:lang w:val="lt-LT"/>
        </w:rPr>
        <w:t xml:space="preserve"> 000 (</w:t>
      </w:r>
      <w:r w:rsidR="007B7079" w:rsidRPr="00B60004">
        <w:rPr>
          <w:rFonts w:ascii="Times New Roman" w:hAnsi="Times New Roman"/>
          <w:sz w:val="24"/>
          <w:szCs w:val="24"/>
          <w:lang w:val="lt-LT"/>
        </w:rPr>
        <w:t>vienas šintas devyniasdešimt du</w:t>
      </w:r>
      <w:r w:rsidRPr="00B60004">
        <w:rPr>
          <w:rFonts w:ascii="Times New Roman" w:hAnsi="Times New Roman"/>
          <w:sz w:val="24"/>
          <w:szCs w:val="24"/>
          <w:lang w:val="lt-LT"/>
        </w:rPr>
        <w:t xml:space="preserve"> tūkstančių) litų iš Klaipėdos miesto savivaldybės administracijos Investicijų ir ekonomikos departamentui skirtų asignavimų – kaip papildomą įnašą perduoti viešajai įstaigai Klaipėdos ekonominės plėtros agentūra</w:t>
      </w:r>
      <w:r w:rsidR="00F31B8A">
        <w:rPr>
          <w:rFonts w:ascii="Times New Roman" w:hAnsi="Times New Roman"/>
          <w:sz w:val="24"/>
          <w:szCs w:val="24"/>
          <w:lang w:val="lt-LT"/>
        </w:rPr>
        <w:t>i</w:t>
      </w:r>
      <w:r w:rsidRPr="00B60004">
        <w:rPr>
          <w:rFonts w:ascii="Times New Roman" w:hAnsi="Times New Roman"/>
          <w:sz w:val="24"/>
          <w:szCs w:val="24"/>
          <w:lang w:val="lt-LT"/>
        </w:rPr>
        <w:t>, didina</w:t>
      </w:r>
      <w:r w:rsidR="00B82D25" w:rsidRPr="00B60004">
        <w:rPr>
          <w:rFonts w:ascii="Times New Roman" w:hAnsi="Times New Roman"/>
          <w:sz w:val="24"/>
          <w:szCs w:val="24"/>
          <w:lang w:val="lt-LT"/>
        </w:rPr>
        <w:t>n</w:t>
      </w:r>
      <w:r w:rsidRPr="00B60004">
        <w:rPr>
          <w:rFonts w:ascii="Times New Roman" w:hAnsi="Times New Roman"/>
          <w:sz w:val="24"/>
          <w:szCs w:val="24"/>
          <w:lang w:val="lt-LT"/>
        </w:rPr>
        <w:t>t viešosios įstaigos Klaipėdos ekonominės plėtros agentūra kapitalą.</w:t>
      </w:r>
    </w:p>
    <w:p w:rsidR="006A624A" w:rsidRPr="00B60004" w:rsidRDefault="006A624A" w:rsidP="0054413B">
      <w:pPr>
        <w:pStyle w:val="BodyText1"/>
        <w:ind w:firstLine="567"/>
        <w:contextualSpacing/>
        <w:rPr>
          <w:rFonts w:ascii="Times New Roman" w:hAnsi="Times New Roman"/>
          <w:sz w:val="24"/>
          <w:szCs w:val="24"/>
          <w:lang w:val="lt-LT"/>
        </w:rPr>
      </w:pPr>
      <w:r w:rsidRPr="00B60004">
        <w:rPr>
          <w:rFonts w:ascii="Times New Roman" w:hAnsi="Times New Roman"/>
          <w:sz w:val="24"/>
          <w:szCs w:val="24"/>
          <w:lang w:val="lt-LT"/>
        </w:rPr>
        <w:t>Vadovaujantis Lietuvos Respublikos ir savivaldybių turto valdymo, naudojimo ir disponavimo juo įstatymo 19 straipsnio 2 dalimi savivaldybės taryba priima sprendimą dėl savivaldybės nuosavybės teise priklausančio turto investavimo. Savivaldybių turto investavimas, remiantis minėtu įstatymu, yra savivaldybei nuosavybės teise priklausančio turto, kaip įnašo, perdavimas viešajai įstaigai, didinant viešosios įstaigos kapitalą, jei savivaldybė yra jų dalininkė.</w:t>
      </w:r>
    </w:p>
    <w:p w:rsidR="00F3101F" w:rsidRPr="00B60004" w:rsidRDefault="00F3101F" w:rsidP="0054413B">
      <w:pPr>
        <w:pStyle w:val="BodyText1"/>
        <w:ind w:firstLine="567"/>
        <w:contextualSpacing/>
        <w:rPr>
          <w:rFonts w:ascii="Times New Roman" w:hAnsi="Times New Roman"/>
          <w:b/>
          <w:i/>
          <w:sz w:val="24"/>
          <w:szCs w:val="24"/>
          <w:lang w:val="lt-LT"/>
        </w:rPr>
      </w:pPr>
      <w:r w:rsidRPr="00B60004">
        <w:rPr>
          <w:rFonts w:ascii="Times New Roman" w:hAnsi="Times New Roman"/>
          <w:b/>
          <w:i/>
          <w:sz w:val="24"/>
          <w:szCs w:val="24"/>
          <w:lang w:val="lt-LT"/>
        </w:rPr>
        <w:t>Dalininko</w:t>
      </w:r>
      <w:r w:rsidR="00F31B8A">
        <w:rPr>
          <w:rFonts w:ascii="Times New Roman" w:hAnsi="Times New Roman"/>
          <w:b/>
          <w:i/>
          <w:sz w:val="24"/>
          <w:szCs w:val="24"/>
          <w:lang w:val="lt-LT"/>
        </w:rPr>
        <w:t>/savininko</w:t>
      </w:r>
      <w:r w:rsidRPr="00B60004">
        <w:rPr>
          <w:rFonts w:ascii="Times New Roman" w:hAnsi="Times New Roman"/>
          <w:b/>
          <w:i/>
          <w:sz w:val="24"/>
          <w:szCs w:val="24"/>
          <w:lang w:val="lt-LT"/>
        </w:rPr>
        <w:t xml:space="preserve"> teisės:</w:t>
      </w:r>
    </w:p>
    <w:p w:rsidR="006A624A" w:rsidRPr="00B60004" w:rsidRDefault="006A624A" w:rsidP="006A624A">
      <w:pPr>
        <w:pStyle w:val="BodyText1"/>
        <w:ind w:firstLine="567"/>
        <w:contextualSpacing/>
        <w:rPr>
          <w:rFonts w:ascii="Times New Roman" w:hAnsi="Times New Roman"/>
          <w:sz w:val="24"/>
          <w:szCs w:val="24"/>
          <w:lang w:val="lt-LT"/>
        </w:rPr>
      </w:pPr>
      <w:proofErr w:type="spellStart"/>
      <w:r w:rsidRPr="00B60004">
        <w:rPr>
          <w:rFonts w:ascii="Times New Roman" w:hAnsi="Times New Roman"/>
          <w:sz w:val="24"/>
          <w:szCs w:val="24"/>
          <w:lang w:val="lt-LT"/>
        </w:rPr>
        <w:t>VšĮ</w:t>
      </w:r>
      <w:proofErr w:type="spellEnd"/>
      <w:r w:rsidRPr="00B60004">
        <w:rPr>
          <w:rFonts w:ascii="Times New Roman" w:hAnsi="Times New Roman"/>
          <w:sz w:val="24"/>
          <w:szCs w:val="24"/>
          <w:lang w:val="lt-LT"/>
        </w:rPr>
        <w:t xml:space="preserve"> Klaipėdos ekonominės plėtros agentūra įregistruota L</w:t>
      </w:r>
      <w:r w:rsidR="00561B90" w:rsidRPr="00B60004">
        <w:rPr>
          <w:rFonts w:ascii="Times New Roman" w:hAnsi="Times New Roman"/>
          <w:sz w:val="24"/>
          <w:szCs w:val="24"/>
          <w:lang w:val="lt-LT"/>
        </w:rPr>
        <w:t xml:space="preserve">ietuvos </w:t>
      </w:r>
      <w:r w:rsidRPr="00B60004">
        <w:rPr>
          <w:rFonts w:ascii="Times New Roman" w:hAnsi="Times New Roman"/>
          <w:sz w:val="24"/>
          <w:szCs w:val="24"/>
          <w:lang w:val="lt-LT"/>
        </w:rPr>
        <w:t>R</w:t>
      </w:r>
      <w:r w:rsidR="00561B90" w:rsidRPr="00B60004">
        <w:rPr>
          <w:rFonts w:ascii="Times New Roman" w:hAnsi="Times New Roman"/>
          <w:sz w:val="24"/>
          <w:szCs w:val="24"/>
          <w:lang w:val="lt-LT"/>
        </w:rPr>
        <w:t>espublikos</w:t>
      </w:r>
      <w:r w:rsidRPr="00B60004">
        <w:rPr>
          <w:rFonts w:ascii="Times New Roman" w:hAnsi="Times New Roman"/>
          <w:sz w:val="24"/>
          <w:szCs w:val="24"/>
          <w:lang w:val="lt-LT"/>
        </w:rPr>
        <w:t xml:space="preserve"> Juridinių asmenų registre 2001 m. lapkričio 23 d., vadovaujantis Klaipėdos miesto savivaldybės plėtros strateginio planu (patvirtint</w:t>
      </w:r>
      <w:r w:rsidR="00F3101F" w:rsidRPr="00B60004">
        <w:rPr>
          <w:rFonts w:ascii="Times New Roman" w:hAnsi="Times New Roman"/>
          <w:sz w:val="24"/>
          <w:szCs w:val="24"/>
          <w:lang w:val="lt-LT"/>
        </w:rPr>
        <w:t>as</w:t>
      </w:r>
      <w:r w:rsidRPr="00B60004">
        <w:rPr>
          <w:rFonts w:ascii="Times New Roman" w:hAnsi="Times New Roman"/>
          <w:sz w:val="24"/>
          <w:szCs w:val="24"/>
          <w:lang w:val="lt-LT"/>
        </w:rPr>
        <w:t xml:space="preserve"> Klaipėdos miesto savivaldybės tarybos 2001-04-26 sprendimu Nr. 110), kuris numatė įsteigti </w:t>
      </w:r>
      <w:proofErr w:type="spellStart"/>
      <w:r w:rsidRPr="00B60004">
        <w:rPr>
          <w:rFonts w:ascii="Times New Roman" w:hAnsi="Times New Roman"/>
          <w:sz w:val="24"/>
          <w:szCs w:val="24"/>
          <w:lang w:val="lt-LT"/>
        </w:rPr>
        <w:t>VšĮ</w:t>
      </w:r>
      <w:proofErr w:type="spellEnd"/>
      <w:r w:rsidRPr="00B60004">
        <w:rPr>
          <w:rFonts w:ascii="Times New Roman" w:hAnsi="Times New Roman"/>
          <w:sz w:val="24"/>
          <w:szCs w:val="24"/>
          <w:lang w:val="lt-LT"/>
        </w:rPr>
        <w:t xml:space="preserve"> Klaipėdos ekonominės plėtros agentūrą</w:t>
      </w:r>
      <w:r w:rsidR="0082493A" w:rsidRPr="00B60004">
        <w:rPr>
          <w:rFonts w:ascii="Times New Roman" w:hAnsi="Times New Roman"/>
          <w:sz w:val="24"/>
          <w:szCs w:val="24"/>
          <w:lang w:val="lt-LT"/>
        </w:rPr>
        <w:t xml:space="preserve"> </w:t>
      </w:r>
      <w:r w:rsidRPr="00B60004">
        <w:rPr>
          <w:rFonts w:ascii="Times New Roman" w:hAnsi="Times New Roman"/>
          <w:sz w:val="24"/>
          <w:szCs w:val="24"/>
          <w:lang w:val="lt-LT"/>
        </w:rPr>
        <w:t xml:space="preserve">(toliau – KEPA), siekiant užtikrinti informacijos ir konsultacijų teikimą vietos bei užsienio investuotojams ir verslininkams. Nuo 2004 m. gruodžio 14 d. </w:t>
      </w:r>
      <w:r w:rsidR="00F3101F" w:rsidRPr="00B60004">
        <w:rPr>
          <w:rFonts w:ascii="Times New Roman" w:hAnsi="Times New Roman"/>
          <w:sz w:val="24"/>
          <w:szCs w:val="24"/>
          <w:lang w:val="lt-LT"/>
        </w:rPr>
        <w:t xml:space="preserve">viešosios įstaigos </w:t>
      </w:r>
      <w:r w:rsidRPr="00B60004">
        <w:rPr>
          <w:rFonts w:ascii="Times New Roman" w:hAnsi="Times New Roman"/>
          <w:sz w:val="24"/>
          <w:szCs w:val="24"/>
          <w:lang w:val="lt-LT"/>
        </w:rPr>
        <w:t xml:space="preserve">KEPA dalininke tapo </w:t>
      </w:r>
      <w:r w:rsidR="00561B90" w:rsidRPr="00B60004">
        <w:rPr>
          <w:rFonts w:ascii="Times New Roman" w:hAnsi="Times New Roman"/>
          <w:sz w:val="24"/>
          <w:szCs w:val="24"/>
          <w:lang w:val="lt-LT"/>
        </w:rPr>
        <w:t>Lietuvos Respublikos</w:t>
      </w:r>
      <w:r w:rsidRPr="00B60004">
        <w:rPr>
          <w:rFonts w:ascii="Times New Roman" w:hAnsi="Times New Roman"/>
          <w:sz w:val="24"/>
          <w:szCs w:val="24"/>
          <w:lang w:val="lt-LT"/>
        </w:rPr>
        <w:t xml:space="preserve"> ūkio ministerija, kurios dalis sudarė 95,5 proc.</w:t>
      </w:r>
      <w:r w:rsidR="00F3101F" w:rsidRPr="00B60004">
        <w:rPr>
          <w:rFonts w:ascii="Times New Roman" w:hAnsi="Times New Roman"/>
          <w:sz w:val="24"/>
          <w:szCs w:val="24"/>
          <w:lang w:val="lt-LT"/>
        </w:rPr>
        <w:t>.</w:t>
      </w:r>
      <w:r w:rsidRPr="00B60004">
        <w:rPr>
          <w:rFonts w:ascii="Times New Roman" w:hAnsi="Times New Roman"/>
          <w:sz w:val="24"/>
          <w:szCs w:val="24"/>
          <w:lang w:val="lt-LT"/>
        </w:rPr>
        <w:t xml:space="preserve"> </w:t>
      </w:r>
      <w:r w:rsidR="00561B90" w:rsidRPr="00B60004">
        <w:rPr>
          <w:rFonts w:ascii="Times New Roman" w:hAnsi="Times New Roman"/>
          <w:sz w:val="24"/>
          <w:szCs w:val="24"/>
          <w:lang w:val="lt-LT"/>
        </w:rPr>
        <w:t>Lietuvos Respublikos</w:t>
      </w:r>
      <w:r w:rsidRPr="00B60004">
        <w:rPr>
          <w:rFonts w:ascii="Times New Roman" w:hAnsi="Times New Roman"/>
          <w:sz w:val="24"/>
          <w:szCs w:val="24"/>
          <w:lang w:val="lt-LT"/>
        </w:rPr>
        <w:t xml:space="preserve"> Vyriausybės </w:t>
      </w:r>
      <w:r w:rsidR="0082493A" w:rsidRPr="00B60004">
        <w:rPr>
          <w:rFonts w:ascii="Times New Roman" w:hAnsi="Times New Roman"/>
          <w:sz w:val="24"/>
          <w:szCs w:val="24"/>
          <w:lang w:val="lt-LT"/>
        </w:rPr>
        <w:t xml:space="preserve">2008 gruodžio 3 d. </w:t>
      </w:r>
      <w:r w:rsidRPr="00B60004">
        <w:rPr>
          <w:rFonts w:ascii="Times New Roman" w:hAnsi="Times New Roman"/>
          <w:sz w:val="24"/>
          <w:szCs w:val="24"/>
          <w:lang w:val="lt-LT"/>
        </w:rPr>
        <w:t xml:space="preserve">sprendimu dalininko teisės bei dalininko įnašas (21,3 tūkst. LT.) perduoti Klaipėdos miesto savivaldybei (Klaipėdos miesto savivaldybės tarybos 2008-06-26 sprendimas Nr. T2-249). Šiuo metu </w:t>
      </w:r>
      <w:r w:rsidR="00F3101F" w:rsidRPr="00B60004">
        <w:rPr>
          <w:rFonts w:ascii="Times New Roman" w:hAnsi="Times New Roman"/>
          <w:sz w:val="24"/>
          <w:szCs w:val="24"/>
          <w:lang w:val="lt-LT"/>
        </w:rPr>
        <w:t xml:space="preserve">viešosios įstaigos </w:t>
      </w:r>
      <w:r w:rsidRPr="00B60004">
        <w:rPr>
          <w:rFonts w:ascii="Times New Roman" w:hAnsi="Times New Roman"/>
          <w:sz w:val="24"/>
          <w:szCs w:val="24"/>
          <w:lang w:val="lt-LT"/>
        </w:rPr>
        <w:t xml:space="preserve">KEPA dalininko – Klaipėdos miesto savivaldybės įnašą sudaro 22 300 Lt., t.y. </w:t>
      </w:r>
      <w:r w:rsidR="00A24410" w:rsidRPr="00B60004">
        <w:rPr>
          <w:rFonts w:ascii="Times New Roman" w:hAnsi="Times New Roman"/>
          <w:sz w:val="24"/>
          <w:szCs w:val="24"/>
          <w:lang w:val="lt-LT"/>
        </w:rPr>
        <w:t>(</w:t>
      </w:r>
      <w:r w:rsidRPr="00B60004">
        <w:rPr>
          <w:rFonts w:ascii="Times New Roman" w:hAnsi="Times New Roman"/>
          <w:sz w:val="24"/>
          <w:szCs w:val="24"/>
          <w:lang w:val="lt-LT"/>
        </w:rPr>
        <w:t>100 proc.</w:t>
      </w:r>
      <w:r w:rsidR="00A24410" w:rsidRPr="00B60004">
        <w:rPr>
          <w:rFonts w:ascii="Times New Roman" w:hAnsi="Times New Roman"/>
          <w:sz w:val="24"/>
          <w:szCs w:val="24"/>
          <w:lang w:val="lt-LT"/>
        </w:rPr>
        <w:t>)</w:t>
      </w:r>
      <w:r w:rsidRPr="00B60004">
        <w:rPr>
          <w:rFonts w:ascii="Times New Roman" w:hAnsi="Times New Roman"/>
          <w:sz w:val="24"/>
          <w:szCs w:val="24"/>
          <w:lang w:val="lt-LT"/>
        </w:rPr>
        <w:t>.</w:t>
      </w:r>
      <w:r w:rsidR="00F31B8A">
        <w:rPr>
          <w:rFonts w:ascii="Times New Roman" w:hAnsi="Times New Roman"/>
          <w:sz w:val="24"/>
          <w:szCs w:val="24"/>
          <w:lang w:val="lt-LT"/>
        </w:rPr>
        <w:t xml:space="preserve"> Klaipėdos miesto savivaldybė yra vienintelė šios įstaigos savininkė</w:t>
      </w:r>
    </w:p>
    <w:p w:rsidR="00A24410" w:rsidRPr="00B60004" w:rsidRDefault="00625DCF" w:rsidP="0054413B">
      <w:pPr>
        <w:pStyle w:val="BodyText1"/>
        <w:ind w:firstLine="567"/>
        <w:contextualSpacing/>
        <w:rPr>
          <w:rFonts w:ascii="Times New Roman" w:hAnsi="Times New Roman"/>
          <w:sz w:val="24"/>
          <w:szCs w:val="24"/>
          <w:lang w:val="lt-LT"/>
        </w:rPr>
      </w:pPr>
      <w:r w:rsidRPr="00B60004">
        <w:rPr>
          <w:rFonts w:ascii="Times New Roman" w:hAnsi="Times New Roman"/>
          <w:sz w:val="24"/>
          <w:szCs w:val="24"/>
          <w:lang w:val="lt-LT"/>
        </w:rPr>
        <w:t xml:space="preserve">Vadovaujantis Lietuvos Respublikos Vyriausybės 2007-07-04 nutarimu Nr. 78 „Dėl sprendimo investuoti valstybės ir savivaldybių turtą priėmimo kriterijų ir sprendimo priėmimo </w:t>
      </w:r>
      <w:r w:rsidR="00FC2DF4" w:rsidRPr="00B60004">
        <w:rPr>
          <w:rFonts w:ascii="Times New Roman" w:hAnsi="Times New Roman"/>
          <w:sz w:val="24"/>
          <w:szCs w:val="24"/>
          <w:lang w:val="lt-LT"/>
        </w:rPr>
        <w:t>tvarkos</w:t>
      </w:r>
      <w:r w:rsidRPr="00B60004">
        <w:rPr>
          <w:rFonts w:ascii="Times New Roman" w:hAnsi="Times New Roman"/>
          <w:sz w:val="24"/>
          <w:szCs w:val="24"/>
          <w:lang w:val="lt-LT"/>
        </w:rPr>
        <w:t xml:space="preserve"> aprašo patvirtinimo“</w:t>
      </w:r>
      <w:r w:rsidR="00FC2DF4" w:rsidRPr="00B60004">
        <w:rPr>
          <w:rFonts w:ascii="Times New Roman" w:hAnsi="Times New Roman"/>
          <w:sz w:val="24"/>
          <w:szCs w:val="24"/>
          <w:lang w:val="lt-LT"/>
        </w:rPr>
        <w:t xml:space="preserve"> investuoti į viešąją įstaigą galima tik tada, jeigu šio juridinio asmens dalininkas, įgyvendin</w:t>
      </w:r>
      <w:r w:rsidR="00A24410" w:rsidRPr="00B60004">
        <w:rPr>
          <w:rFonts w:ascii="Times New Roman" w:hAnsi="Times New Roman"/>
          <w:sz w:val="24"/>
          <w:szCs w:val="24"/>
          <w:lang w:val="lt-LT"/>
        </w:rPr>
        <w:t>ant</w:t>
      </w:r>
      <w:r w:rsidR="00FC2DF4" w:rsidRPr="00B60004">
        <w:rPr>
          <w:rFonts w:ascii="Times New Roman" w:hAnsi="Times New Roman"/>
          <w:sz w:val="24"/>
          <w:szCs w:val="24"/>
          <w:lang w:val="lt-LT"/>
        </w:rPr>
        <w:t xml:space="preserve">is savivaldybės kaip dalininkės, teises ir pareigas, turi pagrįstą galimybę </w:t>
      </w:r>
      <w:r w:rsidR="00F3101F" w:rsidRPr="00B60004">
        <w:rPr>
          <w:rFonts w:ascii="Times New Roman" w:hAnsi="Times New Roman"/>
          <w:sz w:val="24"/>
          <w:szCs w:val="24"/>
          <w:lang w:val="lt-LT"/>
        </w:rPr>
        <w:t>įgyvendinti investavimo tikslą.</w:t>
      </w:r>
    </w:p>
    <w:p w:rsidR="00F3101F" w:rsidRPr="00B60004" w:rsidRDefault="00F3101F" w:rsidP="0054413B">
      <w:pPr>
        <w:pStyle w:val="BodyText1"/>
        <w:ind w:firstLine="567"/>
        <w:contextualSpacing/>
        <w:rPr>
          <w:rFonts w:ascii="Times New Roman" w:hAnsi="Times New Roman"/>
          <w:b/>
          <w:i/>
          <w:sz w:val="24"/>
          <w:szCs w:val="24"/>
          <w:lang w:val="lt-LT"/>
        </w:rPr>
      </w:pPr>
      <w:r w:rsidRPr="00B60004">
        <w:rPr>
          <w:rFonts w:ascii="Times New Roman" w:hAnsi="Times New Roman"/>
          <w:b/>
          <w:i/>
          <w:sz w:val="24"/>
          <w:szCs w:val="24"/>
          <w:lang w:val="lt-LT"/>
        </w:rPr>
        <w:t>Investavimo tikslo pagrindimas:</w:t>
      </w:r>
    </w:p>
    <w:p w:rsidR="003F0C9A" w:rsidRPr="00B60004" w:rsidRDefault="00AA7710" w:rsidP="003F0C9A">
      <w:pPr>
        <w:pStyle w:val="BodyText1"/>
        <w:ind w:firstLine="567"/>
        <w:contextualSpacing/>
        <w:rPr>
          <w:rFonts w:ascii="Times New Roman" w:hAnsi="Times New Roman"/>
          <w:sz w:val="24"/>
          <w:szCs w:val="24"/>
          <w:lang w:val="lt-LT"/>
        </w:rPr>
      </w:pPr>
      <w:r w:rsidRPr="00B60004">
        <w:rPr>
          <w:rFonts w:ascii="Times New Roman" w:hAnsi="Times New Roman"/>
          <w:sz w:val="24"/>
          <w:szCs w:val="24"/>
          <w:lang w:val="lt-LT"/>
        </w:rPr>
        <w:t xml:space="preserve">Klaipėdos miesto savivaldybės taryba 2006 m. kovo 30 d. priėmė sprendimą Nr. T2-87, kuriuo pritarė paraiškos </w:t>
      </w:r>
      <w:r w:rsidR="0082493A" w:rsidRPr="00B60004">
        <w:rPr>
          <w:rFonts w:ascii="Times New Roman" w:hAnsi="Times New Roman"/>
          <w:sz w:val="24"/>
          <w:szCs w:val="24"/>
          <w:lang w:val="lt-LT"/>
        </w:rPr>
        <w:t xml:space="preserve">„Buvusio tabako fabriko pritaikymas smulkaus ir vidutinio verslo reikmėms. I etapas: galimybių studijos ir techninio projekto parengimas“ </w:t>
      </w:r>
      <w:r w:rsidRPr="00B60004">
        <w:rPr>
          <w:rFonts w:ascii="Times New Roman" w:hAnsi="Times New Roman"/>
          <w:sz w:val="24"/>
          <w:szCs w:val="24"/>
          <w:lang w:val="lt-LT"/>
        </w:rPr>
        <w:t xml:space="preserve">teikimui </w:t>
      </w:r>
      <w:r w:rsidR="0071143B" w:rsidRPr="00B60004">
        <w:rPr>
          <w:rFonts w:ascii="Times New Roman" w:hAnsi="Times New Roman"/>
          <w:sz w:val="24"/>
          <w:szCs w:val="24"/>
          <w:lang w:val="lt-LT"/>
        </w:rPr>
        <w:t>pagal</w:t>
      </w:r>
      <w:r w:rsidRPr="00B60004">
        <w:rPr>
          <w:rFonts w:ascii="Times New Roman" w:hAnsi="Times New Roman"/>
          <w:sz w:val="24"/>
          <w:szCs w:val="24"/>
          <w:lang w:val="lt-LT"/>
        </w:rPr>
        <w:t xml:space="preserve"> </w:t>
      </w:r>
      <w:r w:rsidR="0071143B" w:rsidRPr="00B60004">
        <w:rPr>
          <w:rFonts w:ascii="Times New Roman" w:hAnsi="Times New Roman"/>
          <w:sz w:val="24"/>
          <w:szCs w:val="24"/>
          <w:lang w:val="lt-LT"/>
        </w:rPr>
        <w:t>Lietuvos 2004–2006 m. bendrojo programavimo dokumento 3.2 priemonės „Verslo aplinkos gerinimas“ veiklų grupę „SVV paramos sistema“</w:t>
      </w:r>
      <w:r w:rsidRPr="00B60004">
        <w:rPr>
          <w:rFonts w:ascii="Times New Roman" w:hAnsi="Times New Roman"/>
          <w:sz w:val="24"/>
          <w:szCs w:val="24"/>
          <w:lang w:val="lt-LT"/>
        </w:rPr>
        <w:t>. Projekto teikėja v</w:t>
      </w:r>
      <w:r w:rsidR="003F0C9A" w:rsidRPr="00B60004">
        <w:rPr>
          <w:rFonts w:ascii="Times New Roman" w:hAnsi="Times New Roman"/>
          <w:sz w:val="24"/>
          <w:szCs w:val="24"/>
          <w:lang w:val="lt-LT"/>
        </w:rPr>
        <w:t xml:space="preserve">iešoji įstaiga KEPA </w:t>
      </w:r>
      <w:r w:rsidRPr="00B60004">
        <w:rPr>
          <w:rFonts w:ascii="Times New Roman" w:hAnsi="Times New Roman"/>
          <w:sz w:val="24"/>
          <w:szCs w:val="24"/>
          <w:lang w:val="lt-LT"/>
        </w:rPr>
        <w:t>2006-</w:t>
      </w:r>
      <w:r w:rsidR="003F0C9A" w:rsidRPr="00B60004">
        <w:rPr>
          <w:rFonts w:ascii="Times New Roman" w:hAnsi="Times New Roman"/>
          <w:sz w:val="24"/>
          <w:szCs w:val="24"/>
          <w:lang w:val="lt-LT"/>
        </w:rPr>
        <w:t>2007 metais įgyvendino projekt</w:t>
      </w:r>
      <w:r w:rsidRPr="00B60004">
        <w:rPr>
          <w:rFonts w:ascii="Times New Roman" w:hAnsi="Times New Roman"/>
          <w:sz w:val="24"/>
          <w:szCs w:val="24"/>
          <w:lang w:val="lt-LT"/>
        </w:rPr>
        <w:t>o</w:t>
      </w:r>
      <w:r w:rsidR="003F0C9A" w:rsidRPr="00B60004">
        <w:rPr>
          <w:rFonts w:ascii="Times New Roman" w:hAnsi="Times New Roman"/>
          <w:sz w:val="24"/>
          <w:szCs w:val="24"/>
          <w:lang w:val="lt-LT"/>
        </w:rPr>
        <w:t xml:space="preserve"> </w:t>
      </w:r>
      <w:r w:rsidRPr="00B60004">
        <w:rPr>
          <w:rFonts w:ascii="Times New Roman" w:hAnsi="Times New Roman"/>
          <w:sz w:val="24"/>
          <w:szCs w:val="24"/>
          <w:lang w:val="lt-LT"/>
        </w:rPr>
        <w:t>I etap</w:t>
      </w:r>
      <w:r w:rsidR="0071143B" w:rsidRPr="00B60004">
        <w:rPr>
          <w:rFonts w:ascii="Times New Roman" w:hAnsi="Times New Roman"/>
          <w:sz w:val="24"/>
          <w:szCs w:val="24"/>
          <w:lang w:val="lt-LT"/>
        </w:rPr>
        <w:t>ą</w:t>
      </w:r>
      <w:r w:rsidRPr="00B60004">
        <w:rPr>
          <w:rFonts w:ascii="Times New Roman" w:hAnsi="Times New Roman"/>
          <w:sz w:val="24"/>
          <w:szCs w:val="24"/>
          <w:lang w:val="lt-LT"/>
        </w:rPr>
        <w:t xml:space="preserve"> ir parengė</w:t>
      </w:r>
      <w:r w:rsidR="003F0C9A" w:rsidRPr="00B60004">
        <w:rPr>
          <w:rFonts w:ascii="Times New Roman" w:hAnsi="Times New Roman"/>
          <w:sz w:val="24"/>
          <w:szCs w:val="24"/>
          <w:lang w:val="lt-LT"/>
        </w:rPr>
        <w:t xml:space="preserve"> galimybių studij</w:t>
      </w:r>
      <w:r w:rsidRPr="00B60004">
        <w:rPr>
          <w:rFonts w:ascii="Times New Roman" w:hAnsi="Times New Roman"/>
          <w:sz w:val="24"/>
          <w:szCs w:val="24"/>
          <w:lang w:val="lt-LT"/>
        </w:rPr>
        <w:t>ą ir techninį</w:t>
      </w:r>
      <w:r w:rsidR="003F0C9A" w:rsidRPr="00B60004">
        <w:rPr>
          <w:rFonts w:ascii="Times New Roman" w:hAnsi="Times New Roman"/>
          <w:sz w:val="24"/>
          <w:szCs w:val="24"/>
          <w:lang w:val="lt-LT"/>
        </w:rPr>
        <w:t xml:space="preserve"> projekt</w:t>
      </w:r>
      <w:r w:rsidRPr="00B60004">
        <w:rPr>
          <w:rFonts w:ascii="Times New Roman" w:hAnsi="Times New Roman"/>
          <w:sz w:val="24"/>
          <w:szCs w:val="24"/>
          <w:lang w:val="lt-LT"/>
        </w:rPr>
        <w:t>ą</w:t>
      </w:r>
      <w:r w:rsidR="00F3101F" w:rsidRPr="00B60004">
        <w:rPr>
          <w:rFonts w:ascii="Times New Roman" w:hAnsi="Times New Roman"/>
          <w:sz w:val="24"/>
          <w:szCs w:val="24"/>
          <w:lang w:val="lt-LT"/>
        </w:rPr>
        <w:t>, pagal kurį turėjo būti pradėta buvusio tabako fabriko rekonstrukcija.</w:t>
      </w:r>
    </w:p>
    <w:p w:rsidR="00E72A98" w:rsidRPr="00B60004" w:rsidRDefault="00E72A98" w:rsidP="00E72A98">
      <w:pPr>
        <w:pStyle w:val="BodyText1"/>
        <w:ind w:firstLine="567"/>
        <w:contextualSpacing/>
        <w:rPr>
          <w:rFonts w:ascii="Times New Roman" w:hAnsi="Times New Roman"/>
          <w:sz w:val="24"/>
          <w:szCs w:val="24"/>
          <w:lang w:val="lt-LT"/>
        </w:rPr>
      </w:pPr>
      <w:r w:rsidRPr="00B60004">
        <w:rPr>
          <w:rFonts w:ascii="Times New Roman" w:hAnsi="Times New Roman"/>
          <w:sz w:val="24"/>
          <w:szCs w:val="24"/>
          <w:lang w:val="lt-LT"/>
        </w:rPr>
        <w:t>Klaipėdos miesto savivaldybės tarybos 2008 m. gruodžio 24 d. sprendimu Nr. T</w:t>
      </w:r>
      <w:r w:rsidR="00296C12" w:rsidRPr="00B60004">
        <w:rPr>
          <w:rFonts w:ascii="Times New Roman" w:hAnsi="Times New Roman"/>
          <w:sz w:val="24"/>
          <w:szCs w:val="24"/>
          <w:lang w:val="lt-LT"/>
        </w:rPr>
        <w:t>2</w:t>
      </w:r>
      <w:r w:rsidRPr="00B60004">
        <w:rPr>
          <w:rFonts w:ascii="Times New Roman" w:hAnsi="Times New Roman"/>
          <w:sz w:val="24"/>
          <w:szCs w:val="24"/>
          <w:lang w:val="lt-LT"/>
        </w:rPr>
        <w:t>-438</w:t>
      </w:r>
      <w:r w:rsidR="00296C12" w:rsidRPr="00B60004">
        <w:rPr>
          <w:rFonts w:ascii="Times New Roman" w:hAnsi="Times New Roman"/>
          <w:sz w:val="24"/>
          <w:szCs w:val="24"/>
          <w:lang w:val="lt-LT"/>
        </w:rPr>
        <w:t xml:space="preserve"> “Dėl pritarimo dalyvauti projekte “Buvusio tabako fabriko Klaipėdoje pritaikymas</w:t>
      </w:r>
      <w:r w:rsidR="0082493A" w:rsidRPr="00B60004">
        <w:rPr>
          <w:rFonts w:ascii="Times New Roman" w:hAnsi="Times New Roman"/>
          <w:sz w:val="24"/>
          <w:szCs w:val="24"/>
          <w:lang w:val="lt-LT"/>
        </w:rPr>
        <w:t xml:space="preserve"> </w:t>
      </w:r>
      <w:r w:rsidR="00296C12" w:rsidRPr="00B60004">
        <w:rPr>
          <w:rFonts w:ascii="Times New Roman" w:hAnsi="Times New Roman"/>
          <w:sz w:val="24"/>
          <w:szCs w:val="24"/>
          <w:lang w:val="lt-LT"/>
        </w:rPr>
        <w:t xml:space="preserve">kūrybinių industrijų veiklai. II etapas“ </w:t>
      </w:r>
      <w:r w:rsidR="003F0C9A" w:rsidRPr="00B60004">
        <w:rPr>
          <w:rFonts w:ascii="Times New Roman" w:hAnsi="Times New Roman"/>
          <w:sz w:val="24"/>
          <w:szCs w:val="24"/>
          <w:lang w:val="lt-LT"/>
        </w:rPr>
        <w:t xml:space="preserve">priimtas sprendimas toliau įgyvendinti </w:t>
      </w:r>
      <w:r w:rsidR="00F3101F" w:rsidRPr="00B60004">
        <w:rPr>
          <w:rFonts w:ascii="Times New Roman" w:hAnsi="Times New Roman"/>
          <w:sz w:val="24"/>
          <w:szCs w:val="24"/>
          <w:lang w:val="lt-LT"/>
        </w:rPr>
        <w:t>buvusio tabako fabriko rekonstrukcijos</w:t>
      </w:r>
      <w:r w:rsidR="003F0C9A" w:rsidRPr="00B60004">
        <w:rPr>
          <w:rFonts w:ascii="Times New Roman" w:hAnsi="Times New Roman"/>
          <w:sz w:val="24"/>
          <w:szCs w:val="24"/>
          <w:lang w:val="lt-LT"/>
        </w:rPr>
        <w:t xml:space="preserve"> projekto II etapą pagal Ekonomikos augimo veiksmų programos  prioriteto „Verslo produktyvumo didinimas ir aplinkos verslui gerinimas“ priemonę  Nr. VP2-2.2-ŪM-02-V „Asistentas-2“. Pastaruoju </w:t>
      </w:r>
      <w:r w:rsidR="00F3101F" w:rsidRPr="00B60004">
        <w:rPr>
          <w:rFonts w:ascii="Times New Roman" w:hAnsi="Times New Roman"/>
          <w:sz w:val="24"/>
          <w:szCs w:val="24"/>
          <w:lang w:val="lt-LT"/>
        </w:rPr>
        <w:t>sprendimu</w:t>
      </w:r>
      <w:r w:rsidR="003F0C9A" w:rsidRPr="00B60004">
        <w:rPr>
          <w:rFonts w:ascii="Times New Roman" w:hAnsi="Times New Roman"/>
          <w:sz w:val="24"/>
          <w:szCs w:val="24"/>
          <w:lang w:val="lt-LT"/>
        </w:rPr>
        <w:t xml:space="preserve"> </w:t>
      </w:r>
      <w:r w:rsidR="00296C12" w:rsidRPr="00B60004">
        <w:rPr>
          <w:rFonts w:ascii="Times New Roman" w:hAnsi="Times New Roman"/>
          <w:sz w:val="24"/>
          <w:szCs w:val="24"/>
          <w:lang w:val="lt-LT"/>
        </w:rPr>
        <w:t>viešajai įstaigai KEPA buvo pavesta atlikti projekto statybos užsakovo funkcijas. Savivaldybė įsipareigojo prisidėti prie projekto įgyvendinimo kaip mokėtoja už pareiškėjo indėlį.</w:t>
      </w:r>
      <w:r w:rsidR="00F3101F" w:rsidRPr="00B60004">
        <w:rPr>
          <w:rFonts w:ascii="Times New Roman" w:hAnsi="Times New Roman"/>
          <w:sz w:val="24"/>
          <w:szCs w:val="24"/>
          <w:lang w:val="lt-LT"/>
        </w:rPr>
        <w:t xml:space="preserve"> Šiuo sprendimu pritarta jungtinei sutarčiai tarp Klaipėdos miesto savivaldybės ir viešosios įstaigos KEPA.</w:t>
      </w:r>
    </w:p>
    <w:p w:rsidR="003F0C9A" w:rsidRPr="00B60004" w:rsidRDefault="00F3101F" w:rsidP="00E72A98">
      <w:pPr>
        <w:pStyle w:val="BodyText1"/>
        <w:ind w:firstLine="567"/>
        <w:contextualSpacing/>
        <w:rPr>
          <w:rFonts w:ascii="Times New Roman" w:hAnsi="Times New Roman"/>
          <w:sz w:val="24"/>
          <w:szCs w:val="24"/>
          <w:lang w:val="lt-LT"/>
        </w:rPr>
      </w:pPr>
      <w:r w:rsidRPr="00B60004">
        <w:rPr>
          <w:rFonts w:ascii="Times New Roman" w:hAnsi="Times New Roman"/>
          <w:sz w:val="24"/>
          <w:szCs w:val="24"/>
          <w:lang w:val="lt-LT"/>
        </w:rPr>
        <w:t xml:space="preserve">Jungtinės veiklos sutartis J10-4 pasirašyta Klaipėdos miesto savivaldybės ir viešosios įstaigos KEPA </w:t>
      </w:r>
      <w:r w:rsidR="004325B0" w:rsidRPr="00B60004">
        <w:rPr>
          <w:rFonts w:ascii="Times New Roman" w:hAnsi="Times New Roman"/>
          <w:sz w:val="24"/>
          <w:szCs w:val="24"/>
          <w:lang w:val="lt-LT"/>
        </w:rPr>
        <w:t>2009 m. sausio 28 d. (pakeitimas 2013m. sausio 10d. J9-13)</w:t>
      </w:r>
      <w:r w:rsidRPr="00B60004">
        <w:rPr>
          <w:rFonts w:ascii="Times New Roman" w:hAnsi="Times New Roman"/>
          <w:sz w:val="24"/>
          <w:szCs w:val="24"/>
          <w:lang w:val="lt-LT"/>
        </w:rPr>
        <w:t>. Šios sutarties</w:t>
      </w:r>
      <w:r w:rsidR="005C3117" w:rsidRPr="00B60004">
        <w:rPr>
          <w:rFonts w:ascii="Times New Roman" w:hAnsi="Times New Roman"/>
          <w:sz w:val="24"/>
          <w:szCs w:val="24"/>
          <w:lang w:val="lt-LT"/>
        </w:rPr>
        <w:t xml:space="preserve"> 10.4 punktas </w:t>
      </w:r>
      <w:r w:rsidR="005C3117" w:rsidRPr="00B60004">
        <w:rPr>
          <w:rFonts w:ascii="Times New Roman" w:hAnsi="Times New Roman"/>
          <w:sz w:val="24"/>
          <w:szCs w:val="24"/>
          <w:lang w:val="lt-LT"/>
        </w:rPr>
        <w:lastRenderedPageBreak/>
        <w:t>numato, kad užbaigus tabako fabriko rekonstrukciją, sukurtas turtas perduodamas viešosios įstaigos KEPA nuosavybėn, didinant jo kapitalą.</w:t>
      </w:r>
      <w:r w:rsidRPr="00B60004">
        <w:rPr>
          <w:rFonts w:ascii="Times New Roman" w:hAnsi="Times New Roman"/>
          <w:sz w:val="24"/>
          <w:szCs w:val="24"/>
          <w:lang w:val="lt-LT"/>
        </w:rPr>
        <w:t xml:space="preserve"> </w:t>
      </w:r>
    </w:p>
    <w:p w:rsidR="00A24410" w:rsidRPr="00B60004" w:rsidRDefault="0082493A" w:rsidP="00B82D25">
      <w:pPr>
        <w:pStyle w:val="BodyText1"/>
        <w:ind w:firstLine="567"/>
        <w:contextualSpacing/>
        <w:rPr>
          <w:rFonts w:ascii="Times New Roman" w:hAnsi="Times New Roman"/>
          <w:sz w:val="24"/>
          <w:szCs w:val="24"/>
          <w:lang w:val="lt-LT"/>
        </w:rPr>
      </w:pPr>
      <w:r w:rsidRPr="00B60004">
        <w:rPr>
          <w:rFonts w:ascii="Times New Roman" w:hAnsi="Times New Roman"/>
          <w:sz w:val="24"/>
          <w:szCs w:val="24"/>
          <w:lang w:val="lt-LT"/>
        </w:rPr>
        <w:t xml:space="preserve">2013 m. lapkričio 28 d. Klaipėdos miesto savivaldybės taryba sprendimu Nr. T2-228 pritarė Kūrybinio inkubatoriaus Kultūros fabriko 2014–2016 metų veiklos programai, kurios pagrindinis tikslas – sudaryti palankias sąlygas </w:t>
      </w:r>
      <w:r w:rsidR="006145E0" w:rsidRPr="00B60004">
        <w:rPr>
          <w:rFonts w:ascii="Times New Roman" w:hAnsi="Times New Roman"/>
          <w:sz w:val="24"/>
          <w:szCs w:val="24"/>
          <w:lang w:val="lt-LT"/>
        </w:rPr>
        <w:t xml:space="preserve">šiuolaikinių scenos menų ir naujųjų kūrybinių verslų atstovams </w:t>
      </w:r>
      <w:r w:rsidRPr="00B60004">
        <w:rPr>
          <w:rFonts w:ascii="Times New Roman" w:hAnsi="Times New Roman"/>
          <w:sz w:val="24"/>
          <w:szCs w:val="24"/>
          <w:lang w:val="lt-LT"/>
        </w:rPr>
        <w:t xml:space="preserve">steigti </w:t>
      </w:r>
      <w:r w:rsidR="006145E0" w:rsidRPr="00B60004">
        <w:rPr>
          <w:rFonts w:ascii="Times New Roman" w:hAnsi="Times New Roman"/>
          <w:sz w:val="24"/>
          <w:szCs w:val="24"/>
          <w:lang w:val="lt-LT"/>
        </w:rPr>
        <w:t>smulkaus ir vidutinio verslo</w:t>
      </w:r>
      <w:r w:rsidRPr="00B60004">
        <w:rPr>
          <w:rFonts w:ascii="Times New Roman" w:hAnsi="Times New Roman"/>
          <w:sz w:val="24"/>
          <w:szCs w:val="24"/>
          <w:lang w:val="lt-LT"/>
        </w:rPr>
        <w:t xml:space="preserve"> subjektus, juos plėsti, didinti jų gyvybingumą; patenkinti miesto visuomenės poreikius šiuolaikiškai įrengtoms scenos meno ir kino erdvėms</w:t>
      </w:r>
      <w:r w:rsidR="006145E0" w:rsidRPr="00B60004">
        <w:rPr>
          <w:rFonts w:ascii="Times New Roman" w:hAnsi="Times New Roman"/>
          <w:sz w:val="24"/>
          <w:szCs w:val="24"/>
          <w:lang w:val="lt-LT"/>
        </w:rPr>
        <w:t>.</w:t>
      </w:r>
    </w:p>
    <w:p w:rsidR="006F0689" w:rsidRPr="00B60004" w:rsidRDefault="00715E8C" w:rsidP="00FC2DF4">
      <w:pPr>
        <w:pStyle w:val="BodyText1"/>
        <w:ind w:firstLine="567"/>
        <w:contextualSpacing/>
        <w:rPr>
          <w:rFonts w:ascii="Times New Roman" w:hAnsi="Times New Roman"/>
          <w:sz w:val="24"/>
          <w:szCs w:val="24"/>
          <w:lang w:val="lt-LT"/>
        </w:rPr>
      </w:pPr>
      <w:r w:rsidRPr="00B60004">
        <w:rPr>
          <w:rFonts w:ascii="Times New Roman" w:hAnsi="Times New Roman"/>
          <w:sz w:val="24"/>
          <w:szCs w:val="24"/>
          <w:lang w:val="lt-LT"/>
        </w:rPr>
        <w:t xml:space="preserve">Nors pastato </w:t>
      </w:r>
      <w:r w:rsidR="00F3101F" w:rsidRPr="00B60004">
        <w:rPr>
          <w:rFonts w:ascii="Times New Roman" w:hAnsi="Times New Roman"/>
          <w:sz w:val="24"/>
          <w:szCs w:val="24"/>
          <w:lang w:val="lt-LT"/>
        </w:rPr>
        <w:t>rekonstrukcija</w:t>
      </w:r>
      <w:r w:rsidRPr="00B60004">
        <w:rPr>
          <w:rFonts w:ascii="Times New Roman" w:hAnsi="Times New Roman"/>
          <w:sz w:val="24"/>
          <w:szCs w:val="24"/>
          <w:lang w:val="lt-LT"/>
        </w:rPr>
        <w:t xml:space="preserve"> baigiama ir </w:t>
      </w:r>
      <w:r w:rsidR="0082493A" w:rsidRPr="00B60004">
        <w:rPr>
          <w:rFonts w:ascii="Times New Roman" w:hAnsi="Times New Roman"/>
          <w:sz w:val="24"/>
          <w:szCs w:val="24"/>
          <w:lang w:val="lt-LT"/>
        </w:rPr>
        <w:t>pastat</w:t>
      </w:r>
      <w:r w:rsidRPr="00B60004">
        <w:rPr>
          <w:rFonts w:ascii="Times New Roman" w:hAnsi="Times New Roman"/>
          <w:sz w:val="24"/>
          <w:szCs w:val="24"/>
          <w:lang w:val="lt-LT"/>
        </w:rPr>
        <w:t>as turėtų būti pradėtas eksploatuoti nuo š.m. gegužės mėn.</w:t>
      </w:r>
      <w:r w:rsidR="0082493A" w:rsidRPr="00B60004">
        <w:rPr>
          <w:rFonts w:ascii="Times New Roman" w:hAnsi="Times New Roman"/>
          <w:sz w:val="24"/>
          <w:szCs w:val="24"/>
          <w:lang w:val="lt-LT"/>
        </w:rPr>
        <w:t>,</w:t>
      </w:r>
      <w:r w:rsidRPr="00B60004">
        <w:rPr>
          <w:rFonts w:ascii="Times New Roman" w:hAnsi="Times New Roman"/>
          <w:sz w:val="24"/>
          <w:szCs w:val="24"/>
          <w:lang w:val="lt-LT"/>
        </w:rPr>
        <w:t xml:space="preserve"> tačiau</w:t>
      </w:r>
      <w:r w:rsidR="0082493A" w:rsidRPr="00B60004">
        <w:rPr>
          <w:rFonts w:ascii="Times New Roman" w:hAnsi="Times New Roman"/>
          <w:sz w:val="24"/>
          <w:szCs w:val="24"/>
          <w:lang w:val="lt-LT"/>
        </w:rPr>
        <w:t xml:space="preserve"> patalpos nebus visiškai parengtos nuomai ir renginių organizavimui bei viešinimui dėl </w:t>
      </w:r>
      <w:r w:rsidRPr="00B60004">
        <w:rPr>
          <w:rFonts w:ascii="Times New Roman" w:hAnsi="Times New Roman"/>
          <w:sz w:val="24"/>
          <w:szCs w:val="24"/>
          <w:lang w:val="lt-LT"/>
        </w:rPr>
        <w:t>tam tikrų infrastruktūrinių elementų stokos</w:t>
      </w:r>
      <w:r w:rsidR="0082493A" w:rsidRPr="00B60004">
        <w:rPr>
          <w:rFonts w:ascii="Times New Roman" w:hAnsi="Times New Roman"/>
          <w:sz w:val="24"/>
          <w:szCs w:val="24"/>
          <w:lang w:val="lt-LT"/>
        </w:rPr>
        <w:t xml:space="preserve"> (pertvarų, įvairaus inventoriaus ir baldų stokos, informacinės sistemos, neįrengtos rūbinės ir pan</w:t>
      </w:r>
      <w:r w:rsidRPr="00B60004">
        <w:rPr>
          <w:rFonts w:ascii="Times New Roman" w:hAnsi="Times New Roman"/>
          <w:sz w:val="24"/>
          <w:szCs w:val="24"/>
          <w:lang w:val="lt-LT"/>
        </w:rPr>
        <w:t>.</w:t>
      </w:r>
      <w:r w:rsidR="00F3101F" w:rsidRPr="00B60004">
        <w:rPr>
          <w:rFonts w:ascii="Times New Roman" w:hAnsi="Times New Roman"/>
          <w:sz w:val="24"/>
          <w:szCs w:val="24"/>
          <w:lang w:val="lt-LT"/>
        </w:rPr>
        <w:t xml:space="preserve"> </w:t>
      </w:r>
    </w:p>
    <w:p w:rsidR="00715E8C" w:rsidRPr="00B60004" w:rsidRDefault="00F3101F" w:rsidP="00FC2DF4">
      <w:pPr>
        <w:pStyle w:val="BodyText1"/>
        <w:ind w:firstLine="567"/>
        <w:contextualSpacing/>
        <w:rPr>
          <w:rFonts w:ascii="Times New Roman" w:hAnsi="Times New Roman"/>
          <w:sz w:val="24"/>
          <w:szCs w:val="24"/>
          <w:lang w:val="lt-LT"/>
        </w:rPr>
      </w:pPr>
      <w:r w:rsidRPr="00B60004">
        <w:rPr>
          <w:rFonts w:ascii="Times New Roman" w:hAnsi="Times New Roman"/>
          <w:sz w:val="24"/>
          <w:szCs w:val="24"/>
          <w:lang w:val="lt-LT"/>
        </w:rPr>
        <w:t xml:space="preserve">Viešoji įstaiga nedisponuoja lėšomis reikalingomis galutiniam pastato parengimui veiklai, todėl kreipėsi į valdybą dėl </w:t>
      </w:r>
      <w:r w:rsidR="006F0689" w:rsidRPr="00B60004">
        <w:rPr>
          <w:rFonts w:ascii="Times New Roman" w:hAnsi="Times New Roman"/>
          <w:sz w:val="24"/>
          <w:szCs w:val="24"/>
          <w:lang w:val="lt-LT"/>
        </w:rPr>
        <w:t xml:space="preserve">dalininko kapitalo didinimo pastato infrastruktūros sukūrimui. 2014 m. balandžio </w:t>
      </w:r>
      <w:r w:rsidR="00F954E9" w:rsidRPr="00B60004">
        <w:rPr>
          <w:rFonts w:ascii="Times New Roman" w:hAnsi="Times New Roman"/>
          <w:sz w:val="24"/>
          <w:szCs w:val="24"/>
          <w:lang w:val="lt-LT"/>
        </w:rPr>
        <w:t>3</w:t>
      </w:r>
      <w:r w:rsidR="006F0689" w:rsidRPr="00B60004">
        <w:rPr>
          <w:rFonts w:ascii="Times New Roman" w:hAnsi="Times New Roman"/>
          <w:sz w:val="24"/>
          <w:szCs w:val="24"/>
          <w:lang w:val="lt-LT"/>
        </w:rPr>
        <w:t xml:space="preserve"> d. protokoliniu valdybos nutarimu</w:t>
      </w:r>
      <w:r w:rsidR="00F954E9" w:rsidRPr="00B60004">
        <w:rPr>
          <w:rFonts w:ascii="Times New Roman" w:hAnsi="Times New Roman"/>
          <w:sz w:val="24"/>
          <w:szCs w:val="24"/>
          <w:lang w:val="lt-LT"/>
        </w:rPr>
        <w:t xml:space="preserve"> (protokolo Nr. 2)</w:t>
      </w:r>
      <w:r w:rsidR="006F0689" w:rsidRPr="00B60004">
        <w:rPr>
          <w:rFonts w:ascii="Times New Roman" w:hAnsi="Times New Roman"/>
          <w:sz w:val="24"/>
          <w:szCs w:val="24"/>
          <w:lang w:val="lt-LT"/>
        </w:rPr>
        <w:t>, pritarta kreipimuisi į Klaipėdos savivaldybės tarybą dėl papildomo įnašo perdavimo viešajai įstaigai KEPA, didinant viešosios įstaigos dalininkų kapitalą.</w:t>
      </w:r>
    </w:p>
    <w:p w:rsidR="00CB3C36" w:rsidRPr="00B60004" w:rsidRDefault="00CB3C36" w:rsidP="00FC2DF4">
      <w:pPr>
        <w:pStyle w:val="BodyText1"/>
        <w:ind w:firstLine="567"/>
        <w:contextualSpacing/>
        <w:rPr>
          <w:rFonts w:ascii="Times New Roman" w:hAnsi="Times New Roman"/>
          <w:sz w:val="24"/>
          <w:szCs w:val="24"/>
          <w:lang w:val="lt-LT"/>
        </w:rPr>
      </w:pPr>
      <w:r w:rsidRPr="00B60004">
        <w:rPr>
          <w:rFonts w:ascii="Times New Roman" w:hAnsi="Times New Roman"/>
          <w:sz w:val="24"/>
          <w:szCs w:val="24"/>
          <w:lang w:val="lt-LT"/>
        </w:rPr>
        <w:t xml:space="preserve">Vadovaujantis </w:t>
      </w:r>
      <w:r w:rsidR="00DD5F19" w:rsidRPr="00DD5F19">
        <w:rPr>
          <w:rFonts w:ascii="Times New Roman" w:hAnsi="Times New Roman"/>
          <w:sz w:val="24"/>
          <w:szCs w:val="24"/>
          <w:lang w:val="lt-LT"/>
        </w:rPr>
        <w:t xml:space="preserve">Lietuvos Respublikos ir savivaldybių turto valdymo, naudojimo ir disponavimo juo įstatymo 19 str. 2 d. </w:t>
      </w:r>
      <w:r w:rsidRPr="00B60004">
        <w:rPr>
          <w:rFonts w:ascii="Times New Roman" w:hAnsi="Times New Roman"/>
          <w:sz w:val="24"/>
          <w:szCs w:val="24"/>
          <w:lang w:val="lt-LT"/>
        </w:rPr>
        <w:t xml:space="preserve">turi būti nustatytas savivaldybei nuosavybės teise priklausančio turto, kaip įnašo, perdavimo ekonominis pagrįstumas ir turi būti tenkinami ne mažiau kaip </w:t>
      </w:r>
      <w:r w:rsidR="00DD5F19">
        <w:rPr>
          <w:rFonts w:ascii="Times New Roman" w:hAnsi="Times New Roman"/>
          <w:sz w:val="24"/>
          <w:szCs w:val="24"/>
          <w:lang w:val="lt-LT"/>
        </w:rPr>
        <w:t>trys</w:t>
      </w:r>
      <w:r w:rsidRPr="00B60004">
        <w:rPr>
          <w:rFonts w:ascii="Times New Roman" w:hAnsi="Times New Roman"/>
          <w:sz w:val="24"/>
          <w:szCs w:val="24"/>
          <w:lang w:val="lt-LT"/>
        </w:rPr>
        <w:t xml:space="preserve"> įvardinti investavimo kriterijai.</w:t>
      </w:r>
    </w:p>
    <w:p w:rsidR="006F0689" w:rsidRPr="00B60004" w:rsidRDefault="006F0689" w:rsidP="00FC2DF4">
      <w:pPr>
        <w:pStyle w:val="BodyText1"/>
        <w:ind w:firstLine="567"/>
        <w:contextualSpacing/>
        <w:rPr>
          <w:rFonts w:ascii="Times New Roman" w:hAnsi="Times New Roman"/>
          <w:b/>
          <w:i/>
          <w:sz w:val="24"/>
          <w:szCs w:val="24"/>
          <w:lang w:val="lt-LT"/>
        </w:rPr>
      </w:pPr>
      <w:r w:rsidRPr="00B60004">
        <w:rPr>
          <w:rFonts w:ascii="Times New Roman" w:hAnsi="Times New Roman"/>
          <w:b/>
          <w:i/>
          <w:sz w:val="24"/>
          <w:szCs w:val="24"/>
          <w:lang w:val="lt-LT"/>
        </w:rPr>
        <w:t>Investavimo kriterijų pagrindimas:</w:t>
      </w:r>
    </w:p>
    <w:p w:rsidR="00727102" w:rsidRDefault="00CB3C36" w:rsidP="006F0689">
      <w:pPr>
        <w:pStyle w:val="BodyText1"/>
        <w:numPr>
          <w:ilvl w:val="0"/>
          <w:numId w:val="27"/>
        </w:numPr>
        <w:tabs>
          <w:tab w:val="left" w:pos="1276"/>
        </w:tabs>
        <w:ind w:left="0" w:firstLine="567"/>
        <w:contextualSpacing/>
        <w:rPr>
          <w:rFonts w:ascii="Times New Roman" w:hAnsi="Times New Roman"/>
          <w:sz w:val="24"/>
          <w:szCs w:val="24"/>
          <w:lang w:val="lt-LT"/>
        </w:rPr>
      </w:pPr>
      <w:r w:rsidRPr="00B60004">
        <w:rPr>
          <w:rFonts w:ascii="Times New Roman" w:hAnsi="Times New Roman"/>
          <w:sz w:val="24"/>
          <w:szCs w:val="24"/>
          <w:lang w:val="lt-LT"/>
        </w:rPr>
        <w:t xml:space="preserve">Visų pirma </w:t>
      </w:r>
      <w:r w:rsidR="00727102" w:rsidRPr="00B60004">
        <w:rPr>
          <w:rFonts w:ascii="Times New Roman" w:hAnsi="Times New Roman"/>
          <w:sz w:val="24"/>
          <w:szCs w:val="24"/>
          <w:lang w:val="lt-LT"/>
        </w:rPr>
        <w:t>bus sukurta tinkama infrastruktūra, naudinga Klaipėdos miesto verslo ir kūrybinei bendruomenei, gerinama viešųjų paslaugų verslui kokybė ir prieinamumas, didinamas darbo našumas. Tuomet kuriama pridėtinė vertė, generuojami pajamų srautai bei kuriamos darbo vietos</w:t>
      </w:r>
      <w:r w:rsidR="00727102">
        <w:rPr>
          <w:rFonts w:ascii="Times New Roman" w:hAnsi="Times New Roman"/>
          <w:sz w:val="24"/>
          <w:szCs w:val="24"/>
          <w:lang w:val="lt-LT"/>
        </w:rPr>
        <w:t xml:space="preserve"> (</w:t>
      </w:r>
      <w:r w:rsidR="00727102" w:rsidRPr="00727102">
        <w:rPr>
          <w:rFonts w:ascii="Times New Roman" w:hAnsi="Times New Roman"/>
          <w:i/>
          <w:sz w:val="24"/>
          <w:szCs w:val="24"/>
          <w:lang w:val="lt-LT"/>
        </w:rPr>
        <w:t>Lietuvos Respublikos ir savivaldybių turto valdymo, naudojimo ir disponavimo juo įstatymo 19</w:t>
      </w:r>
      <w:r w:rsidR="00727102">
        <w:rPr>
          <w:rFonts w:ascii="Times New Roman" w:hAnsi="Times New Roman"/>
          <w:i/>
          <w:sz w:val="24"/>
          <w:szCs w:val="24"/>
          <w:lang w:val="lt-LT"/>
        </w:rPr>
        <w:t xml:space="preserve"> str. 2 d. </w:t>
      </w:r>
      <w:r w:rsidR="00727102" w:rsidRPr="00727102">
        <w:rPr>
          <w:rFonts w:ascii="Times New Roman" w:hAnsi="Times New Roman"/>
          <w:i/>
          <w:sz w:val="24"/>
          <w:szCs w:val="24"/>
          <w:lang w:val="lt-LT"/>
        </w:rPr>
        <w:t>5</w:t>
      </w:r>
      <w:r w:rsidR="00727102">
        <w:rPr>
          <w:rFonts w:ascii="Times New Roman" w:hAnsi="Times New Roman"/>
          <w:i/>
          <w:sz w:val="24"/>
          <w:szCs w:val="24"/>
          <w:lang w:val="lt-LT"/>
        </w:rPr>
        <w:t xml:space="preserve"> p</w:t>
      </w:r>
      <w:r w:rsidR="00727102" w:rsidRPr="00727102">
        <w:rPr>
          <w:rFonts w:ascii="Times New Roman" w:hAnsi="Times New Roman"/>
          <w:i/>
          <w:sz w:val="24"/>
          <w:szCs w:val="24"/>
          <w:lang w:val="lt-LT"/>
        </w:rPr>
        <w:t>.</w:t>
      </w:r>
      <w:r w:rsidR="00727102">
        <w:rPr>
          <w:rFonts w:ascii="Times New Roman" w:hAnsi="Times New Roman"/>
          <w:i/>
          <w:sz w:val="24"/>
          <w:szCs w:val="24"/>
          <w:lang w:val="lt-LT"/>
        </w:rPr>
        <w:t xml:space="preserve"> </w:t>
      </w:r>
      <w:r w:rsidR="00727102" w:rsidRPr="00727102">
        <w:rPr>
          <w:rFonts w:ascii="Times New Roman" w:hAnsi="Times New Roman"/>
          <w:i/>
          <w:sz w:val="24"/>
          <w:szCs w:val="24"/>
          <w:lang w:val="lt-LT"/>
        </w:rPr>
        <w:t>“investavus bus kuriama ar plėtojama infrastruktūra, naudinga visuomenei (skatinama veiksminga konkurencija šalies rinkoje, gerinama viešųjų paslaugų kokybė, pasirinkimo galimybės ir prieinamumas“</w:t>
      </w:r>
      <w:r w:rsidR="00727102" w:rsidRPr="00727102">
        <w:rPr>
          <w:rFonts w:ascii="Times New Roman" w:hAnsi="Times New Roman"/>
          <w:sz w:val="24"/>
          <w:szCs w:val="24"/>
          <w:lang w:val="lt-LT"/>
        </w:rPr>
        <w:t>)</w:t>
      </w:r>
      <w:r w:rsidR="00727102">
        <w:rPr>
          <w:rFonts w:ascii="Times New Roman" w:hAnsi="Times New Roman"/>
          <w:sz w:val="24"/>
          <w:szCs w:val="24"/>
          <w:lang w:val="lt-LT"/>
        </w:rPr>
        <w:t>;</w:t>
      </w:r>
    </w:p>
    <w:p w:rsidR="00727102" w:rsidRDefault="00727102" w:rsidP="006F0689">
      <w:pPr>
        <w:pStyle w:val="BodyText1"/>
        <w:numPr>
          <w:ilvl w:val="0"/>
          <w:numId w:val="27"/>
        </w:numPr>
        <w:tabs>
          <w:tab w:val="left" w:pos="1276"/>
        </w:tabs>
        <w:ind w:left="0" w:firstLine="567"/>
        <w:contextualSpacing/>
        <w:rPr>
          <w:rFonts w:ascii="Times New Roman" w:hAnsi="Times New Roman"/>
          <w:sz w:val="24"/>
          <w:szCs w:val="24"/>
          <w:lang w:val="lt-LT"/>
        </w:rPr>
      </w:pPr>
      <w:r w:rsidRPr="00727102">
        <w:rPr>
          <w:rFonts w:ascii="Times New Roman" w:hAnsi="Times New Roman"/>
          <w:sz w:val="24"/>
          <w:szCs w:val="24"/>
          <w:lang w:val="lt-LT"/>
        </w:rPr>
        <w:t xml:space="preserve">Antra </w:t>
      </w:r>
      <w:r w:rsidRPr="00B60004">
        <w:rPr>
          <w:rFonts w:ascii="Times New Roman" w:hAnsi="Times New Roman"/>
          <w:sz w:val="24"/>
          <w:szCs w:val="24"/>
          <w:lang w:val="lt-LT"/>
        </w:rPr>
        <w:t>iš investavimo bus gauta ne tik pajamų (</w:t>
      </w:r>
      <w:proofErr w:type="spellStart"/>
      <w:r w:rsidRPr="00B60004">
        <w:rPr>
          <w:rFonts w:ascii="Times New Roman" w:hAnsi="Times New Roman"/>
          <w:sz w:val="24"/>
          <w:szCs w:val="24"/>
          <w:lang w:val="lt-LT"/>
        </w:rPr>
        <w:t>inkubuojami</w:t>
      </w:r>
      <w:proofErr w:type="spellEnd"/>
      <w:r w:rsidRPr="00B60004">
        <w:rPr>
          <w:rFonts w:ascii="Times New Roman" w:hAnsi="Times New Roman"/>
          <w:sz w:val="24"/>
          <w:szCs w:val="24"/>
          <w:lang w:val="lt-LT"/>
        </w:rPr>
        <w:t xml:space="preserve"> rezidentai vykdys ūkinę komercinę veiklą ir mokės mokesčius), bet ir gautas socialinis rezultatas (sukuriamos naujos darbo vietos, mažėja bedarbių skaičius mieste, taip pat plėtojamas ir įvairinamas miesto kultūrinis gyvenimas)</w:t>
      </w:r>
      <w:r>
        <w:rPr>
          <w:rFonts w:ascii="Times New Roman" w:hAnsi="Times New Roman"/>
          <w:sz w:val="24"/>
          <w:szCs w:val="24"/>
          <w:lang w:val="lt-LT"/>
        </w:rPr>
        <w:t xml:space="preserve"> (</w:t>
      </w:r>
      <w:r w:rsidRPr="00727102">
        <w:rPr>
          <w:rFonts w:ascii="Times New Roman" w:hAnsi="Times New Roman"/>
          <w:i/>
          <w:sz w:val="24"/>
          <w:szCs w:val="24"/>
          <w:lang w:val="lt-LT"/>
        </w:rPr>
        <w:t>Lietuvos Respublikos ir savivaldybių turto valdymo, naudojimo ir disponavimo juo įstatymo 19</w:t>
      </w:r>
      <w:r>
        <w:rPr>
          <w:rFonts w:ascii="Times New Roman" w:hAnsi="Times New Roman"/>
          <w:i/>
          <w:sz w:val="24"/>
          <w:szCs w:val="24"/>
          <w:lang w:val="lt-LT"/>
        </w:rPr>
        <w:t xml:space="preserve"> str. 2 d. 7 p</w:t>
      </w:r>
      <w:r w:rsidRPr="00727102">
        <w:rPr>
          <w:rFonts w:ascii="Times New Roman" w:hAnsi="Times New Roman"/>
          <w:i/>
          <w:sz w:val="24"/>
          <w:szCs w:val="24"/>
          <w:lang w:val="lt-LT"/>
        </w:rPr>
        <w:t>.</w:t>
      </w:r>
      <w:r>
        <w:rPr>
          <w:rFonts w:ascii="Times New Roman" w:hAnsi="Times New Roman"/>
          <w:i/>
          <w:sz w:val="24"/>
          <w:szCs w:val="24"/>
          <w:lang w:val="lt-LT"/>
        </w:rPr>
        <w:t xml:space="preserve"> </w:t>
      </w:r>
      <w:r w:rsidRPr="00727102">
        <w:rPr>
          <w:rFonts w:ascii="Times New Roman" w:hAnsi="Times New Roman"/>
          <w:i/>
          <w:sz w:val="24"/>
          <w:szCs w:val="24"/>
          <w:lang w:val="lt-LT"/>
        </w:rPr>
        <w:t>„iš investavimo objekto bus gauta ne tik pelno (pajamų), bet ir gautas socialinis rezultatas (švietimo, kultūros, mokslo, aplinkos, sveikatos ir socialinės apsaugos, kitų panašių sričių) arba užtikrintas veiksmingesnis Lietuvos Respublikos įstatymuose ir Vyriausybės nutarimuose nustatytų valstybės ir savivaldybės funkcijų atlikimas“</w:t>
      </w:r>
      <w:r>
        <w:rPr>
          <w:rFonts w:ascii="Times New Roman" w:hAnsi="Times New Roman"/>
          <w:sz w:val="24"/>
          <w:szCs w:val="24"/>
          <w:lang w:val="lt-LT"/>
        </w:rPr>
        <w:t>);</w:t>
      </w:r>
    </w:p>
    <w:p w:rsidR="00B026BB" w:rsidRPr="00B60004" w:rsidRDefault="00B026BB" w:rsidP="006F0689">
      <w:pPr>
        <w:pStyle w:val="BodyText1"/>
        <w:numPr>
          <w:ilvl w:val="0"/>
          <w:numId w:val="27"/>
        </w:numPr>
        <w:tabs>
          <w:tab w:val="left" w:pos="1276"/>
        </w:tabs>
        <w:ind w:left="0" w:firstLine="567"/>
        <w:contextualSpacing/>
        <w:rPr>
          <w:rFonts w:ascii="Times New Roman" w:hAnsi="Times New Roman"/>
          <w:sz w:val="24"/>
          <w:szCs w:val="24"/>
          <w:lang w:val="lt-LT"/>
        </w:rPr>
      </w:pPr>
      <w:r w:rsidRPr="00B60004">
        <w:rPr>
          <w:rFonts w:ascii="Times New Roman" w:hAnsi="Times New Roman"/>
          <w:sz w:val="24"/>
          <w:szCs w:val="24"/>
          <w:lang w:val="lt-LT"/>
        </w:rPr>
        <w:t xml:space="preserve">Trečia </w:t>
      </w:r>
      <w:r w:rsidR="00727102" w:rsidRPr="00727102">
        <w:rPr>
          <w:rFonts w:ascii="Times New Roman" w:hAnsi="Times New Roman"/>
          <w:sz w:val="24"/>
          <w:szCs w:val="24"/>
          <w:lang w:val="lt-LT"/>
        </w:rPr>
        <w:t xml:space="preserve">investavus į viešąją įstaigą KEPA bus įgyvendinta Klaipėdos miesto savivaldybės strateginio plano 2014-2020 metams 3.3. tikslo „Formuoti Klaipėdos kultūrinį tapatumą, integruotą į Baltijos jūros regiono kultūrinę erdvę“ 3.3.4. uždavinio „Sudaryti sąlygas kultūrinių ir kūrybinių industrijų plėtrai“ 3.3.4.1. priemonė „Įkurti kūrybinio verslo inkubatorių Kultūros fabrike, siekiant plėtoti kūrybinių ir kultūrinių industrijų veiklą“. Šios priemonės įgyvendinimas glaudžiai siejasi su </w:t>
      </w:r>
      <w:r w:rsidR="00727102" w:rsidRPr="00727102">
        <w:rPr>
          <w:rFonts w:ascii="Times New Roman" w:eastAsia="Times New Roman" w:hAnsi="Times New Roman"/>
          <w:sz w:val="24"/>
          <w:szCs w:val="24"/>
          <w:lang w:val="lt-LT"/>
        </w:rPr>
        <w:t>Lietuvos Respublikos Kūrybinių industrijų skatinimo ir plėtros strategija (Lietuvos Respublikos kultūros ministro 2009-03-28 įsakymas Nr. ĮV-217)</w:t>
      </w:r>
      <w:r w:rsidR="00727102">
        <w:rPr>
          <w:rFonts w:ascii="Times New Roman" w:eastAsia="Times New Roman" w:hAnsi="Times New Roman"/>
          <w:sz w:val="24"/>
          <w:szCs w:val="24"/>
          <w:lang w:val="lt-LT"/>
        </w:rPr>
        <w:t xml:space="preserve"> (</w:t>
      </w:r>
      <w:r w:rsidR="00727102" w:rsidRPr="00727102">
        <w:rPr>
          <w:rFonts w:ascii="Times New Roman" w:hAnsi="Times New Roman"/>
          <w:i/>
          <w:sz w:val="24"/>
          <w:szCs w:val="24"/>
          <w:lang w:val="lt-LT"/>
        </w:rPr>
        <w:t xml:space="preserve">Lietuvos Respublikos ir savivaldybių turto valdymo, naudojimo ir disponavimo juo įstatymo 19 str. 2 d. </w:t>
      </w:r>
      <w:r w:rsidR="00DD5F19">
        <w:rPr>
          <w:rFonts w:ascii="Times New Roman" w:hAnsi="Times New Roman"/>
          <w:i/>
          <w:sz w:val="24"/>
          <w:szCs w:val="24"/>
          <w:lang w:val="lt-LT"/>
        </w:rPr>
        <w:t>9</w:t>
      </w:r>
      <w:r w:rsidR="00727102" w:rsidRPr="00727102">
        <w:rPr>
          <w:rFonts w:ascii="Times New Roman" w:hAnsi="Times New Roman"/>
          <w:i/>
          <w:sz w:val="24"/>
          <w:szCs w:val="24"/>
          <w:lang w:val="lt-LT"/>
        </w:rPr>
        <w:t xml:space="preserve"> p. “</w:t>
      </w:r>
      <w:r w:rsidR="00727102" w:rsidRPr="00727102">
        <w:rPr>
          <w:rFonts w:ascii="Times New Roman" w:eastAsia="Times New Roman" w:hAnsi="Times New Roman"/>
          <w:i/>
          <w:sz w:val="24"/>
          <w:szCs w:val="24"/>
          <w:lang w:val="lt-LT"/>
        </w:rPr>
        <w:t>investavimo tikslas ir siekiamas rezultatas nustatyti teisės aktuose, įgyvendinančiuose strateginio planavimo dokumentus</w:t>
      </w:r>
      <w:r w:rsidR="00727102" w:rsidRPr="00727102">
        <w:rPr>
          <w:rFonts w:ascii="Times New Roman" w:hAnsi="Times New Roman"/>
          <w:i/>
          <w:sz w:val="24"/>
          <w:szCs w:val="24"/>
          <w:lang w:val="lt-LT"/>
        </w:rPr>
        <w:t>“</w:t>
      </w:r>
      <w:r w:rsidR="00727102">
        <w:rPr>
          <w:rFonts w:ascii="Times New Roman" w:hAnsi="Times New Roman"/>
          <w:sz w:val="24"/>
          <w:szCs w:val="24"/>
          <w:lang w:val="lt-LT"/>
        </w:rPr>
        <w:t>)</w:t>
      </w:r>
      <w:r w:rsidR="00727102" w:rsidRPr="00727102">
        <w:rPr>
          <w:rFonts w:ascii="Times New Roman" w:hAnsi="Times New Roman"/>
          <w:sz w:val="24"/>
          <w:szCs w:val="24"/>
          <w:lang w:val="lt-LT"/>
        </w:rPr>
        <w:t>;</w:t>
      </w:r>
    </w:p>
    <w:p w:rsidR="00885BE0" w:rsidRPr="00B60004" w:rsidRDefault="00B026BB" w:rsidP="00FC2DF4">
      <w:pPr>
        <w:pStyle w:val="BodyText1"/>
        <w:ind w:firstLine="567"/>
        <w:contextualSpacing/>
        <w:rPr>
          <w:rFonts w:ascii="Times New Roman" w:hAnsi="Times New Roman"/>
          <w:sz w:val="24"/>
          <w:szCs w:val="24"/>
          <w:lang w:val="lt-LT"/>
        </w:rPr>
      </w:pPr>
      <w:r w:rsidRPr="00B60004">
        <w:rPr>
          <w:rFonts w:ascii="Times New Roman" w:hAnsi="Times New Roman"/>
          <w:sz w:val="24"/>
          <w:szCs w:val="24"/>
          <w:lang w:val="lt-LT"/>
        </w:rPr>
        <w:t>Atsižvelgiant į šiuos kriterijus</w:t>
      </w:r>
      <w:r w:rsidR="00885BE0" w:rsidRPr="00B60004">
        <w:rPr>
          <w:rFonts w:ascii="Times New Roman" w:hAnsi="Times New Roman"/>
          <w:sz w:val="24"/>
          <w:szCs w:val="24"/>
          <w:lang w:val="lt-LT"/>
        </w:rPr>
        <w:t xml:space="preserve"> yra tikslinga padidinti </w:t>
      </w:r>
      <w:proofErr w:type="spellStart"/>
      <w:r w:rsidR="00885BE0" w:rsidRPr="00B60004">
        <w:rPr>
          <w:rFonts w:ascii="Times New Roman" w:hAnsi="Times New Roman"/>
          <w:sz w:val="24"/>
          <w:szCs w:val="24"/>
          <w:lang w:val="lt-LT"/>
        </w:rPr>
        <w:t>VšĮ</w:t>
      </w:r>
      <w:proofErr w:type="spellEnd"/>
      <w:r w:rsidR="00885BE0" w:rsidRPr="00B60004">
        <w:rPr>
          <w:rFonts w:ascii="Times New Roman" w:hAnsi="Times New Roman"/>
          <w:sz w:val="24"/>
          <w:szCs w:val="24"/>
          <w:lang w:val="lt-LT"/>
        </w:rPr>
        <w:t xml:space="preserve"> Klaipėdos ekonominės plėtros agentūros kapitalą.</w:t>
      </w:r>
    </w:p>
    <w:p w:rsidR="008A63DA" w:rsidRPr="00B60004" w:rsidRDefault="008A63DA" w:rsidP="0054413B">
      <w:pPr>
        <w:pStyle w:val="BodyText1"/>
        <w:ind w:firstLine="567"/>
        <w:contextualSpacing/>
        <w:rPr>
          <w:rFonts w:ascii="Times New Roman" w:hAnsi="Times New Roman"/>
          <w:sz w:val="24"/>
          <w:szCs w:val="24"/>
          <w:lang w:val="lt-LT"/>
        </w:rPr>
      </w:pPr>
    </w:p>
    <w:p w:rsidR="00E67323" w:rsidRPr="00B60004" w:rsidRDefault="00E67323" w:rsidP="00E67323">
      <w:pPr>
        <w:ind w:firstLine="540"/>
        <w:jc w:val="both"/>
        <w:rPr>
          <w:b/>
          <w:lang w:val="lt-LT"/>
        </w:rPr>
      </w:pPr>
      <w:r w:rsidRPr="00B60004">
        <w:rPr>
          <w:b/>
          <w:lang w:val="lt-LT"/>
        </w:rPr>
        <w:t>2. Projekto rengimo priežastys ir kuo remiantis parengtas sprendimo projektas.</w:t>
      </w:r>
    </w:p>
    <w:p w:rsidR="00E67323" w:rsidRPr="00B60004" w:rsidRDefault="00C4323A" w:rsidP="00E67323">
      <w:pPr>
        <w:ind w:firstLine="540"/>
        <w:jc w:val="both"/>
        <w:rPr>
          <w:bCs/>
          <w:lang w:val="lt-LT"/>
        </w:rPr>
      </w:pPr>
      <w:r w:rsidRPr="00B60004">
        <w:rPr>
          <w:lang w:val="lt-LT"/>
        </w:rPr>
        <w:lastRenderedPageBreak/>
        <w:t xml:space="preserve">Rengiant sprendimą vadovautasi Lietuvos Respublikos viešųjų įstaigų įstatymo 13 straipsniu, Lietuvos Respublikos vietos savivaldos įstatymo 16 straipsnio 3 dalies 9 punktu, Lietuvos Respublikos ir savivaldybių turto valdymo, naudojimo ir disponavimo juo įstatymo 19 straipsnio 2 dalimi ir vadovaujantis </w:t>
      </w:r>
      <w:r w:rsidRPr="00B60004">
        <w:rPr>
          <w:bCs/>
          <w:lang w:val="lt-LT"/>
        </w:rPr>
        <w:t>Klaipėdos miesto savivaldybės tarybos 2013 m. lapkričio 28 d. sprendimu Nr. T2-288 „Dėl Kūrybinio inkubatoriaus kultūros fabriko 2014–2016 metų veiklos programos patvirtinimo“.</w:t>
      </w:r>
    </w:p>
    <w:p w:rsidR="00C4323A" w:rsidRPr="00B60004" w:rsidRDefault="00C4323A" w:rsidP="00E67323">
      <w:pPr>
        <w:ind w:firstLine="540"/>
        <w:jc w:val="both"/>
        <w:rPr>
          <w:bCs/>
          <w:lang w:val="lt-LT"/>
        </w:rPr>
      </w:pPr>
      <w:r w:rsidRPr="00B60004">
        <w:rPr>
          <w:bCs/>
          <w:lang w:val="lt-LT"/>
        </w:rPr>
        <w:t xml:space="preserve">Pagrindinė sprendimo projekto </w:t>
      </w:r>
      <w:r w:rsidR="00665821" w:rsidRPr="00B60004">
        <w:rPr>
          <w:bCs/>
          <w:lang w:val="lt-LT"/>
        </w:rPr>
        <w:t>priežastis</w:t>
      </w:r>
      <w:r w:rsidRPr="00B60004">
        <w:rPr>
          <w:bCs/>
          <w:lang w:val="lt-LT"/>
        </w:rPr>
        <w:t xml:space="preserve"> </w:t>
      </w:r>
      <w:r w:rsidR="00543B81" w:rsidRPr="00B60004">
        <w:rPr>
          <w:bCs/>
          <w:lang w:val="lt-LT"/>
        </w:rPr>
        <w:t>–</w:t>
      </w:r>
      <w:r w:rsidRPr="00B60004">
        <w:rPr>
          <w:bCs/>
          <w:lang w:val="lt-LT"/>
        </w:rPr>
        <w:t xml:space="preserve"> </w:t>
      </w:r>
      <w:r w:rsidR="00543B81" w:rsidRPr="00B60004">
        <w:rPr>
          <w:bCs/>
          <w:lang w:val="lt-LT"/>
        </w:rPr>
        <w:t xml:space="preserve">savalaikiai tinkamai paruošti kūrybinio inkubatoriaus infrastruktūrą ir sudaryti palankias sąlygas menininkų ir kūrybinių verslų </w:t>
      </w:r>
      <w:proofErr w:type="spellStart"/>
      <w:r w:rsidR="00543B81" w:rsidRPr="00B60004">
        <w:rPr>
          <w:bCs/>
          <w:lang w:val="lt-LT"/>
        </w:rPr>
        <w:t>inkubavimui</w:t>
      </w:r>
      <w:proofErr w:type="spellEnd"/>
      <w:r w:rsidR="00543B81" w:rsidRPr="00B60004">
        <w:rPr>
          <w:bCs/>
          <w:lang w:val="lt-LT"/>
        </w:rPr>
        <w:t xml:space="preserve"> bei pastarųjų kūrybos rezultatų pristatymui publikai arba pardavimui rinkose.</w:t>
      </w:r>
    </w:p>
    <w:p w:rsidR="00C4323A" w:rsidRPr="00B60004" w:rsidRDefault="00C4323A" w:rsidP="00E67323">
      <w:pPr>
        <w:ind w:firstLine="540"/>
        <w:jc w:val="both"/>
        <w:rPr>
          <w:lang w:val="lt-LT"/>
        </w:rPr>
      </w:pPr>
    </w:p>
    <w:p w:rsidR="00E67323" w:rsidRPr="00B60004" w:rsidRDefault="00E67323" w:rsidP="00E67323">
      <w:pPr>
        <w:ind w:firstLine="540"/>
        <w:jc w:val="both"/>
        <w:rPr>
          <w:b/>
          <w:lang w:val="lt-LT"/>
        </w:rPr>
      </w:pPr>
      <w:r w:rsidRPr="00B60004">
        <w:rPr>
          <w:b/>
          <w:lang w:val="lt-LT"/>
        </w:rPr>
        <w:t>3. Kokių rezultatų laukiama.</w:t>
      </w:r>
    </w:p>
    <w:p w:rsidR="00861746" w:rsidRDefault="008F2B33" w:rsidP="004D7834">
      <w:pPr>
        <w:tabs>
          <w:tab w:val="num" w:pos="0"/>
          <w:tab w:val="left" w:pos="180"/>
        </w:tabs>
        <w:ind w:firstLine="561"/>
        <w:jc w:val="both"/>
        <w:rPr>
          <w:lang w:val="lt-LT"/>
        </w:rPr>
      </w:pPr>
      <w:r w:rsidRPr="00B60004">
        <w:rPr>
          <w:lang w:val="lt-LT"/>
        </w:rPr>
        <w:t>Investav</w:t>
      </w:r>
      <w:r w:rsidR="00861746">
        <w:rPr>
          <w:lang w:val="lt-LT"/>
        </w:rPr>
        <w:t>u</w:t>
      </w:r>
      <w:r w:rsidRPr="00B60004">
        <w:rPr>
          <w:lang w:val="lt-LT"/>
        </w:rPr>
        <w:t>s</w:t>
      </w:r>
      <w:r w:rsidR="00C4323A" w:rsidRPr="00B60004">
        <w:rPr>
          <w:lang w:val="lt-LT"/>
        </w:rPr>
        <w:t xml:space="preserve"> į viešąją įstaigą KEPA</w:t>
      </w:r>
      <w:r w:rsidR="0019291F" w:rsidRPr="00B60004">
        <w:rPr>
          <w:lang w:val="lt-LT"/>
        </w:rPr>
        <w:t xml:space="preserve"> </w:t>
      </w:r>
      <w:r w:rsidR="00C4323A" w:rsidRPr="00B60004">
        <w:rPr>
          <w:lang w:val="lt-LT"/>
        </w:rPr>
        <w:t xml:space="preserve">bus užtikrintas </w:t>
      </w:r>
      <w:r w:rsidRPr="00B60004">
        <w:rPr>
          <w:lang w:val="lt-LT"/>
        </w:rPr>
        <w:t>sėkmingas</w:t>
      </w:r>
      <w:r w:rsidR="00C4323A" w:rsidRPr="00B60004">
        <w:rPr>
          <w:lang w:val="lt-LT"/>
        </w:rPr>
        <w:t xml:space="preserve"> </w:t>
      </w:r>
      <w:r w:rsidR="0019291F" w:rsidRPr="00B60004">
        <w:rPr>
          <w:lang w:val="lt-LT"/>
        </w:rPr>
        <w:t xml:space="preserve">Kūrybinio inkubatoriaus veiklos programos </w:t>
      </w:r>
      <w:r w:rsidRPr="00B60004">
        <w:rPr>
          <w:lang w:val="lt-LT"/>
        </w:rPr>
        <w:t>įgyvendinimas</w:t>
      </w:r>
      <w:r w:rsidR="00C4323A" w:rsidRPr="00B60004">
        <w:rPr>
          <w:lang w:val="lt-LT"/>
        </w:rPr>
        <w:t>, kuris</w:t>
      </w:r>
      <w:r w:rsidR="0019291F" w:rsidRPr="00B60004">
        <w:rPr>
          <w:lang w:val="lt-LT"/>
        </w:rPr>
        <w:t xml:space="preserve"> </w:t>
      </w:r>
      <w:r w:rsidR="0036225B" w:rsidRPr="00B60004">
        <w:rPr>
          <w:lang w:val="lt-LT"/>
        </w:rPr>
        <w:t>skatins</w:t>
      </w:r>
      <w:r w:rsidR="00C4323A" w:rsidRPr="00B60004">
        <w:rPr>
          <w:lang w:val="lt-LT"/>
        </w:rPr>
        <w:t xml:space="preserve"> </w:t>
      </w:r>
      <w:r w:rsidR="0036225B" w:rsidRPr="00B60004">
        <w:rPr>
          <w:lang w:val="lt-LT"/>
        </w:rPr>
        <w:t xml:space="preserve">kūrybinių industrijų plėtrą, ko </w:t>
      </w:r>
      <w:proofErr w:type="spellStart"/>
      <w:r w:rsidR="0036225B" w:rsidRPr="00B60004">
        <w:rPr>
          <w:lang w:val="lt-LT"/>
        </w:rPr>
        <w:t>pasekoje</w:t>
      </w:r>
      <w:proofErr w:type="spellEnd"/>
      <w:r w:rsidR="0036225B" w:rsidRPr="00B60004">
        <w:rPr>
          <w:lang w:val="lt-LT"/>
        </w:rPr>
        <w:t xml:space="preserve"> kūrybiniame inkubatoriuje savo veiklą pradės ir toliau vystys naujai susikūrę verslai. </w:t>
      </w:r>
    </w:p>
    <w:p w:rsidR="004D7834" w:rsidRPr="00B60004" w:rsidRDefault="0024411F" w:rsidP="004D7834">
      <w:pPr>
        <w:tabs>
          <w:tab w:val="num" w:pos="0"/>
          <w:tab w:val="left" w:pos="180"/>
        </w:tabs>
        <w:ind w:firstLine="561"/>
        <w:jc w:val="both"/>
        <w:rPr>
          <w:lang w:val="lt-LT"/>
        </w:rPr>
      </w:pPr>
      <w:r w:rsidRPr="00B60004">
        <w:rPr>
          <w:lang w:val="lt-LT"/>
        </w:rPr>
        <w:t>Siektini rezultatai</w:t>
      </w:r>
      <w:r w:rsidR="0079623C" w:rsidRPr="00B60004">
        <w:rPr>
          <w:lang w:val="lt-LT"/>
        </w:rPr>
        <w:t>:</w:t>
      </w:r>
    </w:p>
    <w:p w:rsidR="00EA01D6" w:rsidRPr="00B60004" w:rsidRDefault="00EA01D6" w:rsidP="00EA01D6">
      <w:pPr>
        <w:numPr>
          <w:ilvl w:val="0"/>
          <w:numId w:val="26"/>
        </w:numPr>
        <w:jc w:val="both"/>
        <w:rPr>
          <w:rFonts w:eastAsia="Times New Roman"/>
          <w:lang w:val="lt-LT" w:eastAsia="lt-LT"/>
        </w:rPr>
      </w:pPr>
      <w:r w:rsidRPr="00B60004">
        <w:rPr>
          <w:rFonts w:eastAsia="Times New Roman"/>
          <w:lang w:val="lt-LT" w:eastAsia="lt-LT"/>
        </w:rPr>
        <w:t xml:space="preserve">Sukurta tinkama infrastuktūra </w:t>
      </w:r>
      <w:r w:rsidR="00BB0223" w:rsidRPr="00B60004">
        <w:rPr>
          <w:rFonts w:eastAsia="Times New Roman"/>
          <w:lang w:val="lt-LT" w:eastAsia="lt-LT"/>
        </w:rPr>
        <w:t xml:space="preserve">– </w:t>
      </w:r>
      <w:r w:rsidR="00BB0223" w:rsidRPr="00B60004">
        <w:rPr>
          <w:sz w:val="22"/>
          <w:szCs w:val="22"/>
          <w:lang w:val="lt-LT"/>
        </w:rPr>
        <w:t>rezidentų studijos ir biurai</w:t>
      </w:r>
      <w:r w:rsidR="00BB0223" w:rsidRPr="00B60004">
        <w:rPr>
          <w:rFonts w:eastAsia="Times New Roman"/>
          <w:lang w:val="lt-LT" w:eastAsia="lt-LT"/>
        </w:rPr>
        <w:t xml:space="preserve"> </w:t>
      </w:r>
      <w:r w:rsidRPr="00B60004">
        <w:rPr>
          <w:rFonts w:eastAsia="Times New Roman"/>
          <w:lang w:val="lt-LT" w:eastAsia="lt-LT"/>
        </w:rPr>
        <w:t>(baldai, internetas, apšvietimas ir pan.) –</w:t>
      </w:r>
      <w:r w:rsidR="00BB0223" w:rsidRPr="00B60004">
        <w:rPr>
          <w:bCs/>
          <w:sz w:val="22"/>
          <w:szCs w:val="22"/>
          <w:lang w:val="lt-LT"/>
        </w:rPr>
        <w:t xml:space="preserve"> </w:t>
      </w:r>
      <w:r w:rsidR="00391C53" w:rsidRPr="00B60004">
        <w:rPr>
          <w:bCs/>
          <w:sz w:val="22"/>
          <w:szCs w:val="22"/>
          <w:lang w:val="lt-LT"/>
        </w:rPr>
        <w:t xml:space="preserve">2 a. </w:t>
      </w:r>
      <w:r w:rsidR="003237B5">
        <w:rPr>
          <w:bCs/>
          <w:sz w:val="22"/>
          <w:szCs w:val="22"/>
          <w:lang w:val="lt-LT"/>
        </w:rPr>
        <w:t xml:space="preserve">– </w:t>
      </w:r>
      <w:r w:rsidR="00391C53" w:rsidRPr="00B60004">
        <w:rPr>
          <w:bCs/>
          <w:sz w:val="22"/>
          <w:szCs w:val="22"/>
          <w:lang w:val="lt-LT"/>
        </w:rPr>
        <w:t>325,87 kv. m; 3 a.</w:t>
      </w:r>
      <w:r w:rsidR="00391C53" w:rsidRPr="00B60004">
        <w:rPr>
          <w:sz w:val="22"/>
          <w:szCs w:val="22"/>
          <w:lang w:val="lt-LT"/>
        </w:rPr>
        <w:t xml:space="preserve"> </w:t>
      </w:r>
      <w:r w:rsidR="003237B5">
        <w:rPr>
          <w:sz w:val="22"/>
          <w:szCs w:val="22"/>
          <w:lang w:val="lt-LT"/>
        </w:rPr>
        <w:t>–</w:t>
      </w:r>
      <w:r w:rsidR="00391C53" w:rsidRPr="00B60004">
        <w:rPr>
          <w:sz w:val="22"/>
          <w:szCs w:val="22"/>
          <w:lang w:val="lt-LT"/>
        </w:rPr>
        <w:t xml:space="preserve"> </w:t>
      </w:r>
      <w:r w:rsidR="00391C53" w:rsidRPr="00B60004">
        <w:rPr>
          <w:bCs/>
          <w:sz w:val="22"/>
          <w:szCs w:val="22"/>
          <w:lang w:val="lt-LT"/>
        </w:rPr>
        <w:t xml:space="preserve">302,14 kv. m; </w:t>
      </w:r>
      <w:r w:rsidR="001528F3" w:rsidRPr="00B60004">
        <w:rPr>
          <w:bCs/>
          <w:sz w:val="22"/>
          <w:szCs w:val="22"/>
          <w:lang w:val="lt-LT"/>
        </w:rPr>
        <w:t xml:space="preserve">4 a., </w:t>
      </w:r>
      <w:r w:rsidR="003237B5">
        <w:rPr>
          <w:sz w:val="22"/>
          <w:szCs w:val="22"/>
          <w:lang w:val="lt-LT"/>
        </w:rPr>
        <w:t>–</w:t>
      </w:r>
      <w:r w:rsidR="001528F3" w:rsidRPr="00B60004">
        <w:rPr>
          <w:bCs/>
          <w:sz w:val="22"/>
          <w:szCs w:val="22"/>
          <w:lang w:val="lt-LT"/>
        </w:rPr>
        <w:t xml:space="preserve"> 288,73kv. m</w:t>
      </w:r>
      <w:r w:rsidR="001528F3" w:rsidRPr="00B60004">
        <w:rPr>
          <w:rFonts w:eastAsia="Times New Roman"/>
          <w:lang w:val="lt-LT" w:eastAsia="lt-LT"/>
        </w:rPr>
        <w:t>;</w:t>
      </w:r>
    </w:p>
    <w:p w:rsidR="0024411F" w:rsidRPr="00B60004" w:rsidRDefault="00BB0223" w:rsidP="0024411F">
      <w:pPr>
        <w:numPr>
          <w:ilvl w:val="0"/>
          <w:numId w:val="26"/>
        </w:numPr>
        <w:jc w:val="both"/>
        <w:rPr>
          <w:rFonts w:eastAsia="Times New Roman"/>
          <w:lang w:val="lt-LT" w:eastAsia="lt-LT"/>
        </w:rPr>
      </w:pPr>
      <w:r w:rsidRPr="00B60004">
        <w:rPr>
          <w:rFonts w:eastAsia="Times New Roman"/>
          <w:lang w:val="lt-LT" w:eastAsia="lt-LT"/>
        </w:rPr>
        <w:t xml:space="preserve">Sukurta tinkama infrastuktūra </w:t>
      </w:r>
      <w:r w:rsidRPr="00B60004">
        <w:rPr>
          <w:sz w:val="22"/>
          <w:szCs w:val="22"/>
          <w:lang w:val="lt-LT"/>
        </w:rPr>
        <w:t xml:space="preserve">– </w:t>
      </w:r>
      <w:r w:rsidR="0024411F" w:rsidRPr="00B60004">
        <w:rPr>
          <w:sz w:val="22"/>
          <w:szCs w:val="22"/>
          <w:lang w:val="lt-LT"/>
        </w:rPr>
        <w:t>atviros</w:t>
      </w:r>
      <w:r w:rsidRPr="00B60004">
        <w:rPr>
          <w:sz w:val="22"/>
          <w:szCs w:val="22"/>
          <w:lang w:val="lt-LT"/>
        </w:rPr>
        <w:t xml:space="preserve"> </w:t>
      </w:r>
      <w:r w:rsidR="0024411F" w:rsidRPr="00B60004">
        <w:rPr>
          <w:sz w:val="22"/>
          <w:szCs w:val="22"/>
          <w:lang w:val="lt-LT"/>
        </w:rPr>
        <w:t xml:space="preserve">rezidentų dirbtuvės kūrybai, eksponavimui, prekybai </w:t>
      </w:r>
      <w:r w:rsidRPr="00B60004">
        <w:rPr>
          <w:sz w:val="22"/>
          <w:szCs w:val="22"/>
          <w:lang w:val="lt-LT"/>
        </w:rPr>
        <w:t xml:space="preserve">– </w:t>
      </w:r>
      <w:r w:rsidR="0024411F" w:rsidRPr="00B60004">
        <w:rPr>
          <w:sz w:val="22"/>
          <w:szCs w:val="22"/>
          <w:lang w:val="lt-LT"/>
        </w:rPr>
        <w:t>1</w:t>
      </w:r>
      <w:r w:rsidRPr="00B60004">
        <w:rPr>
          <w:sz w:val="22"/>
          <w:szCs w:val="22"/>
          <w:lang w:val="lt-LT"/>
        </w:rPr>
        <w:t>a</w:t>
      </w:r>
      <w:r w:rsidR="0024411F" w:rsidRPr="00B60004">
        <w:rPr>
          <w:sz w:val="22"/>
          <w:szCs w:val="22"/>
          <w:lang w:val="lt-LT"/>
        </w:rPr>
        <w:t xml:space="preserve">., </w:t>
      </w:r>
      <w:r w:rsidR="0024411F" w:rsidRPr="00B60004">
        <w:rPr>
          <w:bCs/>
          <w:sz w:val="22"/>
          <w:szCs w:val="22"/>
          <w:lang w:val="lt-LT"/>
        </w:rPr>
        <w:t>161 kv. m;</w:t>
      </w:r>
    </w:p>
    <w:p w:rsidR="0024411F" w:rsidRPr="00B60004" w:rsidRDefault="0024411F" w:rsidP="0024411F">
      <w:pPr>
        <w:numPr>
          <w:ilvl w:val="0"/>
          <w:numId w:val="26"/>
        </w:numPr>
        <w:jc w:val="both"/>
        <w:rPr>
          <w:rFonts w:eastAsia="Times New Roman"/>
          <w:lang w:val="lt-LT" w:eastAsia="lt-LT"/>
        </w:rPr>
      </w:pPr>
      <w:r w:rsidRPr="00B60004">
        <w:rPr>
          <w:sz w:val="22"/>
          <w:szCs w:val="22"/>
          <w:lang w:val="lt-LT"/>
        </w:rPr>
        <w:t>Tinkamai įrengta ir paruošta renginių salė (seminarams, konferencijoms, posėdžiams, susitikimams, repeticijoms ir pan.). 1a.</w:t>
      </w:r>
      <w:r w:rsidR="003237B5">
        <w:rPr>
          <w:sz w:val="22"/>
          <w:szCs w:val="22"/>
          <w:lang w:val="lt-LT"/>
        </w:rPr>
        <w:t xml:space="preserve"> – </w:t>
      </w:r>
      <w:r w:rsidRPr="00B60004">
        <w:rPr>
          <w:bCs/>
          <w:sz w:val="22"/>
          <w:szCs w:val="22"/>
          <w:lang w:val="lt-LT"/>
        </w:rPr>
        <w:t>175,1 kv. m;</w:t>
      </w:r>
    </w:p>
    <w:p w:rsidR="0024411F" w:rsidRPr="00B60004" w:rsidRDefault="00391C53" w:rsidP="0024411F">
      <w:pPr>
        <w:numPr>
          <w:ilvl w:val="0"/>
          <w:numId w:val="26"/>
        </w:numPr>
        <w:jc w:val="both"/>
        <w:rPr>
          <w:rFonts w:eastAsia="Times New Roman"/>
          <w:lang w:val="lt-LT" w:eastAsia="lt-LT"/>
        </w:rPr>
      </w:pPr>
      <w:r w:rsidRPr="00B60004">
        <w:rPr>
          <w:sz w:val="22"/>
          <w:szCs w:val="22"/>
          <w:lang w:val="lt-LT"/>
        </w:rPr>
        <w:t>Tinkamai įrengta ir paruošta k</w:t>
      </w:r>
      <w:r w:rsidR="0024411F" w:rsidRPr="00B60004">
        <w:rPr>
          <w:sz w:val="22"/>
          <w:szCs w:val="22"/>
          <w:lang w:val="lt-LT"/>
        </w:rPr>
        <w:t xml:space="preserve">ino salė </w:t>
      </w:r>
      <w:r w:rsidR="0024411F" w:rsidRPr="00B60004">
        <w:rPr>
          <w:bCs/>
          <w:sz w:val="22"/>
          <w:szCs w:val="22"/>
          <w:lang w:val="lt-LT"/>
        </w:rPr>
        <w:t>0/1 a</w:t>
      </w:r>
      <w:r w:rsidR="0024411F" w:rsidRPr="00B60004">
        <w:rPr>
          <w:sz w:val="22"/>
          <w:szCs w:val="22"/>
          <w:lang w:val="lt-LT"/>
        </w:rPr>
        <w:t>.</w:t>
      </w:r>
      <w:r w:rsidR="003237B5">
        <w:rPr>
          <w:sz w:val="22"/>
          <w:szCs w:val="22"/>
          <w:lang w:val="lt-LT"/>
        </w:rPr>
        <w:t xml:space="preserve"> – </w:t>
      </w:r>
      <w:r w:rsidR="003237B5">
        <w:rPr>
          <w:bCs/>
          <w:sz w:val="22"/>
          <w:szCs w:val="22"/>
          <w:lang w:val="lt-LT"/>
        </w:rPr>
        <w:t>165,68 kv. m</w:t>
      </w:r>
      <w:r w:rsidR="0024411F" w:rsidRPr="00B60004">
        <w:rPr>
          <w:bCs/>
          <w:sz w:val="22"/>
          <w:szCs w:val="22"/>
          <w:lang w:val="lt-LT"/>
        </w:rPr>
        <w:t xml:space="preserve"> ir 27,39 </w:t>
      </w:r>
      <w:r w:rsidR="0024411F" w:rsidRPr="00B60004">
        <w:rPr>
          <w:sz w:val="22"/>
          <w:szCs w:val="22"/>
          <w:lang w:val="lt-LT"/>
        </w:rPr>
        <w:t>kv. m aparatinė, 128 vietų žiūrovams</w:t>
      </w:r>
      <w:r w:rsidRPr="00B60004">
        <w:rPr>
          <w:sz w:val="22"/>
          <w:szCs w:val="22"/>
          <w:lang w:val="lt-LT"/>
        </w:rPr>
        <w:t>;</w:t>
      </w:r>
    </w:p>
    <w:p w:rsidR="00391C53" w:rsidRPr="00B60004" w:rsidRDefault="00391C53" w:rsidP="0024411F">
      <w:pPr>
        <w:numPr>
          <w:ilvl w:val="0"/>
          <w:numId w:val="26"/>
        </w:numPr>
        <w:jc w:val="both"/>
        <w:rPr>
          <w:rFonts w:eastAsia="Times New Roman"/>
          <w:lang w:val="lt-LT" w:eastAsia="lt-LT"/>
        </w:rPr>
      </w:pPr>
      <w:r w:rsidRPr="00B60004">
        <w:rPr>
          <w:sz w:val="22"/>
          <w:szCs w:val="22"/>
          <w:lang w:val="lt-LT"/>
        </w:rPr>
        <w:t xml:space="preserve">Tinkamai įrengta ir paruošta 211 vietų </w:t>
      </w:r>
      <w:proofErr w:type="spellStart"/>
      <w:r w:rsidRPr="00B60004">
        <w:rPr>
          <w:sz w:val="22"/>
          <w:szCs w:val="22"/>
          <w:lang w:val="lt-LT"/>
        </w:rPr>
        <w:t>daugiafunkcė</w:t>
      </w:r>
      <w:proofErr w:type="spellEnd"/>
      <w:r w:rsidRPr="00B60004">
        <w:rPr>
          <w:sz w:val="22"/>
          <w:szCs w:val="22"/>
          <w:lang w:val="lt-LT"/>
        </w:rPr>
        <w:t xml:space="preserve"> scenos menų salė, </w:t>
      </w:r>
      <w:r w:rsidRPr="00B60004">
        <w:rPr>
          <w:bCs/>
          <w:sz w:val="22"/>
          <w:szCs w:val="22"/>
          <w:lang w:val="lt-LT"/>
        </w:rPr>
        <w:t>352,15 kv. m rezultatų demonstravimui</w:t>
      </w:r>
      <w:r w:rsidRPr="00B60004">
        <w:rPr>
          <w:sz w:val="22"/>
          <w:szCs w:val="22"/>
          <w:lang w:val="lt-LT"/>
        </w:rPr>
        <w:t xml:space="preserve"> 2a. vestibiulis </w:t>
      </w:r>
      <w:r w:rsidRPr="00B60004">
        <w:rPr>
          <w:bCs/>
          <w:sz w:val="22"/>
          <w:szCs w:val="22"/>
          <w:lang w:val="lt-LT"/>
        </w:rPr>
        <w:t xml:space="preserve">157,24 kv. m </w:t>
      </w:r>
      <w:r w:rsidRPr="00B60004">
        <w:rPr>
          <w:sz w:val="22"/>
          <w:szCs w:val="22"/>
          <w:lang w:val="lt-LT"/>
        </w:rPr>
        <w:t xml:space="preserve">– </w:t>
      </w:r>
      <w:proofErr w:type="spellStart"/>
      <w:r w:rsidRPr="00B60004">
        <w:rPr>
          <w:sz w:val="22"/>
          <w:szCs w:val="22"/>
          <w:lang w:val="lt-LT"/>
        </w:rPr>
        <w:t>daugiafunkcės</w:t>
      </w:r>
      <w:proofErr w:type="spellEnd"/>
      <w:r w:rsidRPr="00B60004">
        <w:rPr>
          <w:sz w:val="22"/>
          <w:szCs w:val="22"/>
          <w:lang w:val="lt-LT"/>
        </w:rPr>
        <w:t xml:space="preserve"> salės fojė;</w:t>
      </w:r>
    </w:p>
    <w:p w:rsidR="00391C53" w:rsidRPr="00B60004" w:rsidRDefault="00391C53" w:rsidP="0024411F">
      <w:pPr>
        <w:numPr>
          <w:ilvl w:val="0"/>
          <w:numId w:val="26"/>
        </w:numPr>
        <w:jc w:val="both"/>
        <w:rPr>
          <w:rFonts w:eastAsia="Times New Roman"/>
          <w:lang w:val="lt-LT" w:eastAsia="lt-LT"/>
        </w:rPr>
      </w:pPr>
      <w:r w:rsidRPr="00B60004">
        <w:rPr>
          <w:sz w:val="22"/>
          <w:szCs w:val="22"/>
          <w:lang w:val="lt-LT"/>
        </w:rPr>
        <w:t xml:space="preserve">Tinkamai įrengta ir paruošta šokio ir kitų scenos menų repeticijų bei renginių </w:t>
      </w:r>
      <w:proofErr w:type="spellStart"/>
      <w:r w:rsidRPr="00B60004">
        <w:rPr>
          <w:sz w:val="22"/>
          <w:szCs w:val="22"/>
          <w:lang w:val="lt-LT"/>
        </w:rPr>
        <w:t>daugiafunkcė</w:t>
      </w:r>
      <w:proofErr w:type="spellEnd"/>
      <w:r w:rsidRPr="00B60004">
        <w:rPr>
          <w:sz w:val="22"/>
          <w:szCs w:val="22"/>
          <w:lang w:val="lt-LT"/>
        </w:rPr>
        <w:t xml:space="preserve"> salė (</w:t>
      </w:r>
      <w:r w:rsidRPr="00B60004">
        <w:rPr>
          <w:bCs/>
          <w:sz w:val="22"/>
          <w:szCs w:val="22"/>
          <w:lang w:val="lt-LT"/>
        </w:rPr>
        <w:t>5a</w:t>
      </w:r>
      <w:r w:rsidRPr="00B60004">
        <w:rPr>
          <w:sz w:val="22"/>
          <w:szCs w:val="22"/>
          <w:lang w:val="lt-LT"/>
        </w:rPr>
        <w:t xml:space="preserve">. </w:t>
      </w:r>
      <w:r w:rsidRPr="00B60004">
        <w:rPr>
          <w:bCs/>
          <w:sz w:val="22"/>
          <w:szCs w:val="22"/>
          <w:lang w:val="lt-LT"/>
        </w:rPr>
        <w:t xml:space="preserve">palėpė) </w:t>
      </w:r>
      <w:r w:rsidRPr="00B60004">
        <w:rPr>
          <w:sz w:val="22"/>
          <w:szCs w:val="22"/>
          <w:lang w:val="lt-LT"/>
        </w:rPr>
        <w:t>(</w:t>
      </w:r>
      <w:r w:rsidRPr="00B60004">
        <w:rPr>
          <w:bCs/>
          <w:sz w:val="22"/>
          <w:szCs w:val="22"/>
          <w:lang w:val="lt-LT"/>
        </w:rPr>
        <w:t xml:space="preserve">270,79 kv. m, </w:t>
      </w:r>
      <w:r w:rsidRPr="00B60004">
        <w:rPr>
          <w:sz w:val="22"/>
          <w:szCs w:val="22"/>
          <w:lang w:val="lt-LT"/>
        </w:rPr>
        <w:t>įskaitant 2 persirengimo kambarius su dušais ir tualetais)</w:t>
      </w:r>
    </w:p>
    <w:p w:rsidR="0024411F" w:rsidRDefault="00391C53" w:rsidP="0024411F">
      <w:pPr>
        <w:numPr>
          <w:ilvl w:val="0"/>
          <w:numId w:val="26"/>
        </w:numPr>
        <w:jc w:val="both"/>
        <w:rPr>
          <w:rFonts w:eastAsia="Times New Roman"/>
          <w:lang w:val="lt-LT" w:eastAsia="lt-LT"/>
        </w:rPr>
      </w:pPr>
      <w:r w:rsidRPr="00B60004">
        <w:rPr>
          <w:sz w:val="22"/>
          <w:szCs w:val="22"/>
          <w:lang w:val="lt-LT"/>
        </w:rPr>
        <w:t>Sutvarkytas p</w:t>
      </w:r>
      <w:r w:rsidR="0024411F" w:rsidRPr="00B60004">
        <w:rPr>
          <w:sz w:val="22"/>
          <w:szCs w:val="22"/>
          <w:lang w:val="lt-LT"/>
        </w:rPr>
        <w:t>irmojo aukšto vestibiulis (190 kv. m).</w:t>
      </w:r>
    </w:p>
    <w:p w:rsidR="00861746" w:rsidRDefault="00861746" w:rsidP="00861746">
      <w:pPr>
        <w:ind w:left="720"/>
        <w:jc w:val="both"/>
        <w:rPr>
          <w:rFonts w:eastAsia="Times New Roman"/>
          <w:lang w:val="lt-LT" w:eastAsia="lt-LT"/>
        </w:rPr>
      </w:pPr>
    </w:p>
    <w:p w:rsidR="00E67323" w:rsidRPr="00B60004" w:rsidRDefault="00E67323" w:rsidP="00E67323">
      <w:pPr>
        <w:ind w:firstLine="540"/>
        <w:jc w:val="both"/>
        <w:rPr>
          <w:b/>
          <w:lang w:val="lt-LT"/>
        </w:rPr>
      </w:pPr>
      <w:r w:rsidRPr="00B60004">
        <w:rPr>
          <w:b/>
          <w:lang w:val="lt-LT"/>
        </w:rPr>
        <w:t>4. Sprendimo projekto metu gauti specialistų vertinimai.</w:t>
      </w:r>
    </w:p>
    <w:p w:rsidR="008459DB" w:rsidRPr="00B60004" w:rsidRDefault="008459DB" w:rsidP="00E67323">
      <w:pPr>
        <w:ind w:firstLine="540"/>
        <w:jc w:val="both"/>
        <w:rPr>
          <w:lang w:val="lt-LT"/>
        </w:rPr>
      </w:pPr>
    </w:p>
    <w:p w:rsidR="00E67323" w:rsidRPr="00B60004" w:rsidRDefault="00E67323" w:rsidP="00E67323">
      <w:pPr>
        <w:ind w:firstLine="540"/>
        <w:jc w:val="both"/>
        <w:rPr>
          <w:lang w:val="lt-LT"/>
        </w:rPr>
      </w:pPr>
      <w:r w:rsidRPr="00B60004">
        <w:rPr>
          <w:b/>
          <w:lang w:val="lt-LT"/>
        </w:rPr>
        <w:t>5. Išlaidų sąmatos, skaičiavimai, reikalingi pagrindimai ir paaiškinimai</w:t>
      </w:r>
      <w:r w:rsidRPr="00B60004">
        <w:rPr>
          <w:lang w:val="lt-LT"/>
        </w:rPr>
        <w:t>.</w:t>
      </w:r>
    </w:p>
    <w:p w:rsidR="0036225B" w:rsidRPr="00B60004" w:rsidRDefault="0036225B" w:rsidP="00C66934">
      <w:pPr>
        <w:ind w:firstLine="540"/>
        <w:jc w:val="both"/>
        <w:rPr>
          <w:lang w:val="lt-LT"/>
        </w:rPr>
      </w:pPr>
      <w:r w:rsidRPr="00B60004">
        <w:rPr>
          <w:lang w:val="lt-LT"/>
        </w:rPr>
        <w:t>Pagal patvirtinta Kūrybinio inkubatoriaus kultūros fabriko 2014–2016 metų veiklos programą</w:t>
      </w:r>
      <w:r w:rsidR="00C66934" w:rsidRPr="00B60004">
        <w:rPr>
          <w:lang w:val="lt-LT"/>
        </w:rPr>
        <w:t xml:space="preserve"> numatyt</w:t>
      </w:r>
      <w:r w:rsidR="00C4323A" w:rsidRPr="00B60004">
        <w:rPr>
          <w:lang w:val="lt-LT"/>
        </w:rPr>
        <w:t>os lėšos</w:t>
      </w:r>
      <w:r w:rsidR="00C66934" w:rsidRPr="00B60004">
        <w:rPr>
          <w:lang w:val="lt-LT"/>
        </w:rPr>
        <w:t xml:space="preserve"> S</w:t>
      </w:r>
      <w:r w:rsidRPr="00B60004">
        <w:rPr>
          <w:lang w:val="lt-LT"/>
        </w:rPr>
        <w:t>avivaldybės strateginiame veiklos plane</w:t>
      </w:r>
      <w:r w:rsidR="00C66934" w:rsidRPr="00B60004">
        <w:rPr>
          <w:lang w:val="lt-LT"/>
        </w:rPr>
        <w:t xml:space="preserve"> 2014-2016 m., Smulkaus ir vidutinio verslo skatinimo programoje.</w:t>
      </w:r>
    </w:p>
    <w:p w:rsidR="00543B81" w:rsidRDefault="00543B81" w:rsidP="00C66934">
      <w:pPr>
        <w:ind w:firstLine="540"/>
        <w:jc w:val="both"/>
        <w:rPr>
          <w:lang w:val="lt-LT"/>
        </w:rPr>
      </w:pPr>
      <w:r w:rsidRPr="00B60004">
        <w:rPr>
          <w:lang w:val="lt-LT"/>
        </w:rPr>
        <w:t>Savivaldybei nuosavybės teise priklausantis finansinis turtas</w:t>
      </w:r>
      <w:r w:rsidR="009071B8" w:rsidRPr="00B60004">
        <w:rPr>
          <w:lang w:val="lt-LT"/>
        </w:rPr>
        <w:t>, kaip piniginis įnašas į viešosios įstaigos dalininko kapitalą,</w:t>
      </w:r>
      <w:r w:rsidRPr="00B60004">
        <w:rPr>
          <w:lang w:val="lt-LT"/>
        </w:rPr>
        <w:t xml:space="preserve"> bus naudojamas </w:t>
      </w:r>
      <w:r w:rsidR="009071B8" w:rsidRPr="00B60004">
        <w:rPr>
          <w:lang w:val="lt-LT"/>
        </w:rPr>
        <w:t>išlaidų susijusių su turto, inventoriaus įsigijimu ir trūkstamos objekto įrangos techninės dokumentacijos parengimu</w:t>
      </w:r>
      <w:r w:rsidR="00861746">
        <w:rPr>
          <w:lang w:val="lt-LT"/>
        </w:rPr>
        <w:t>, objekto pridavimu ir kitoms išlaidoms susijusioms su objekto parengimu eksploatacijai</w:t>
      </w:r>
      <w:r w:rsidR="009071B8" w:rsidRPr="00B60004">
        <w:rPr>
          <w:lang w:val="lt-LT"/>
        </w:rPr>
        <w:t>.</w:t>
      </w:r>
    </w:p>
    <w:p w:rsidR="00776C01" w:rsidRDefault="00776C01" w:rsidP="00C66934">
      <w:pPr>
        <w:ind w:firstLine="540"/>
        <w:jc w:val="both"/>
        <w:rPr>
          <w:lang w:val="lt-LT"/>
        </w:rPr>
      </w:pPr>
    </w:p>
    <w:p w:rsidR="00861746" w:rsidRDefault="00776C01" w:rsidP="00776C01">
      <w:pPr>
        <w:jc w:val="both"/>
        <w:rPr>
          <w:b/>
          <w:lang w:val="lt-LT"/>
        </w:rPr>
      </w:pPr>
      <w:r w:rsidRPr="00776C01">
        <w:rPr>
          <w:b/>
          <w:lang w:val="lt-LT"/>
        </w:rPr>
        <w:t>Detali išlaidų išklotinė:</w:t>
      </w:r>
    </w:p>
    <w:tbl>
      <w:tblPr>
        <w:tblStyle w:val="Lentelstinklelis"/>
        <w:tblW w:w="0" w:type="auto"/>
        <w:tblLook w:val="04A0" w:firstRow="1" w:lastRow="0" w:firstColumn="1" w:lastColumn="0" w:noHBand="0" w:noVBand="1"/>
      </w:tblPr>
      <w:tblGrid>
        <w:gridCol w:w="4840"/>
        <w:gridCol w:w="1003"/>
        <w:gridCol w:w="810"/>
        <w:gridCol w:w="690"/>
        <w:gridCol w:w="1096"/>
        <w:gridCol w:w="1415"/>
      </w:tblGrid>
      <w:tr w:rsidR="00776C01" w:rsidTr="00776C01">
        <w:tc>
          <w:tcPr>
            <w:tcW w:w="0" w:type="auto"/>
            <w:shd w:val="clear" w:color="auto" w:fill="F2F2F2" w:themeFill="background1" w:themeFillShade="F2"/>
          </w:tcPr>
          <w:p w:rsidR="00861746" w:rsidRDefault="00776C01" w:rsidP="00776C01">
            <w:pPr>
              <w:rPr>
                <w:lang w:val="lt-LT"/>
              </w:rPr>
            </w:pPr>
            <w:r>
              <w:rPr>
                <w:lang w:val="lt-LT"/>
              </w:rPr>
              <w:t>Išlaidų kategorija</w:t>
            </w:r>
          </w:p>
        </w:tc>
        <w:tc>
          <w:tcPr>
            <w:tcW w:w="0" w:type="auto"/>
            <w:shd w:val="clear" w:color="auto" w:fill="F2F2F2" w:themeFill="background1" w:themeFillShade="F2"/>
          </w:tcPr>
          <w:p w:rsidR="00861746" w:rsidRDefault="00776C01" w:rsidP="00C66934">
            <w:pPr>
              <w:jc w:val="both"/>
              <w:rPr>
                <w:lang w:val="lt-LT"/>
              </w:rPr>
            </w:pPr>
            <w:r>
              <w:rPr>
                <w:lang w:val="lt-LT"/>
              </w:rPr>
              <w:t>vienetas</w:t>
            </w:r>
          </w:p>
        </w:tc>
        <w:tc>
          <w:tcPr>
            <w:tcW w:w="0" w:type="auto"/>
            <w:shd w:val="clear" w:color="auto" w:fill="F2F2F2" w:themeFill="background1" w:themeFillShade="F2"/>
          </w:tcPr>
          <w:p w:rsidR="00861746" w:rsidRDefault="00776C01" w:rsidP="00C66934">
            <w:pPr>
              <w:jc w:val="both"/>
              <w:rPr>
                <w:lang w:val="lt-LT"/>
              </w:rPr>
            </w:pPr>
            <w:r>
              <w:rPr>
                <w:lang w:val="lt-LT"/>
              </w:rPr>
              <w:t>kiekis</w:t>
            </w:r>
          </w:p>
        </w:tc>
        <w:tc>
          <w:tcPr>
            <w:tcW w:w="0" w:type="auto"/>
            <w:shd w:val="clear" w:color="auto" w:fill="F2F2F2" w:themeFill="background1" w:themeFillShade="F2"/>
          </w:tcPr>
          <w:p w:rsidR="00861746" w:rsidRDefault="00776C01" w:rsidP="00C66934">
            <w:pPr>
              <w:jc w:val="both"/>
              <w:rPr>
                <w:lang w:val="lt-LT"/>
              </w:rPr>
            </w:pPr>
            <w:r>
              <w:rPr>
                <w:lang w:val="lt-LT"/>
              </w:rPr>
              <w:t>mėn.</w:t>
            </w:r>
          </w:p>
        </w:tc>
        <w:tc>
          <w:tcPr>
            <w:tcW w:w="0" w:type="auto"/>
            <w:shd w:val="clear" w:color="auto" w:fill="F2F2F2" w:themeFill="background1" w:themeFillShade="F2"/>
          </w:tcPr>
          <w:p w:rsidR="00861746" w:rsidRDefault="00776C01" w:rsidP="00C66934">
            <w:pPr>
              <w:jc w:val="both"/>
              <w:rPr>
                <w:lang w:val="lt-LT"/>
              </w:rPr>
            </w:pPr>
            <w:r>
              <w:rPr>
                <w:lang w:val="lt-LT"/>
              </w:rPr>
              <w:t>sąnaudos</w:t>
            </w:r>
          </w:p>
        </w:tc>
        <w:tc>
          <w:tcPr>
            <w:tcW w:w="0" w:type="auto"/>
            <w:shd w:val="clear" w:color="auto" w:fill="F2F2F2" w:themeFill="background1" w:themeFillShade="F2"/>
          </w:tcPr>
          <w:p w:rsidR="00861746" w:rsidRDefault="00776C01" w:rsidP="00C66934">
            <w:pPr>
              <w:jc w:val="both"/>
              <w:rPr>
                <w:lang w:val="lt-LT"/>
              </w:rPr>
            </w:pPr>
            <w:r>
              <w:rPr>
                <w:lang w:val="lt-LT"/>
              </w:rPr>
              <w:t>viso sąnaudos</w:t>
            </w:r>
          </w:p>
        </w:tc>
      </w:tr>
      <w:tr w:rsidR="00776C01" w:rsidRPr="00861746" w:rsidTr="00776C01">
        <w:tc>
          <w:tcPr>
            <w:tcW w:w="0" w:type="auto"/>
            <w:shd w:val="clear" w:color="auto" w:fill="F2F2F2" w:themeFill="background1" w:themeFillShade="F2"/>
          </w:tcPr>
          <w:p w:rsidR="00861746" w:rsidRPr="00861746" w:rsidRDefault="00861746" w:rsidP="00776C01">
            <w:pPr>
              <w:rPr>
                <w:b/>
                <w:lang w:val="lt-LT"/>
              </w:rPr>
            </w:pPr>
            <w:r w:rsidRPr="00861746">
              <w:rPr>
                <w:b/>
                <w:lang w:val="lt-LT"/>
              </w:rPr>
              <w:t>Parengimo darbų vykdymas ir administravimas</w:t>
            </w:r>
          </w:p>
        </w:tc>
        <w:tc>
          <w:tcPr>
            <w:tcW w:w="0" w:type="auto"/>
            <w:shd w:val="clear" w:color="auto" w:fill="F2F2F2" w:themeFill="background1" w:themeFillShade="F2"/>
          </w:tcPr>
          <w:p w:rsidR="00861746" w:rsidRPr="00861746" w:rsidRDefault="00861746" w:rsidP="00C66934">
            <w:pPr>
              <w:jc w:val="both"/>
              <w:rPr>
                <w:b/>
                <w:lang w:val="lt-LT"/>
              </w:rPr>
            </w:pPr>
          </w:p>
        </w:tc>
        <w:tc>
          <w:tcPr>
            <w:tcW w:w="0" w:type="auto"/>
            <w:shd w:val="clear" w:color="auto" w:fill="F2F2F2" w:themeFill="background1" w:themeFillShade="F2"/>
          </w:tcPr>
          <w:p w:rsidR="00861746" w:rsidRPr="00861746" w:rsidRDefault="00861746" w:rsidP="00C66934">
            <w:pPr>
              <w:jc w:val="both"/>
              <w:rPr>
                <w:b/>
                <w:lang w:val="lt-LT"/>
              </w:rPr>
            </w:pPr>
          </w:p>
        </w:tc>
        <w:tc>
          <w:tcPr>
            <w:tcW w:w="0" w:type="auto"/>
            <w:shd w:val="clear" w:color="auto" w:fill="F2F2F2" w:themeFill="background1" w:themeFillShade="F2"/>
          </w:tcPr>
          <w:p w:rsidR="00861746" w:rsidRPr="00861746" w:rsidRDefault="00861746" w:rsidP="00C66934">
            <w:pPr>
              <w:jc w:val="both"/>
              <w:rPr>
                <w:b/>
                <w:lang w:val="lt-LT"/>
              </w:rPr>
            </w:pPr>
          </w:p>
        </w:tc>
        <w:tc>
          <w:tcPr>
            <w:tcW w:w="0" w:type="auto"/>
            <w:shd w:val="clear" w:color="auto" w:fill="F2F2F2" w:themeFill="background1" w:themeFillShade="F2"/>
          </w:tcPr>
          <w:p w:rsidR="00861746" w:rsidRPr="00861746" w:rsidRDefault="00861746" w:rsidP="00C66934">
            <w:pPr>
              <w:jc w:val="both"/>
              <w:rPr>
                <w:b/>
                <w:lang w:val="lt-LT"/>
              </w:rPr>
            </w:pPr>
          </w:p>
        </w:tc>
        <w:tc>
          <w:tcPr>
            <w:tcW w:w="0" w:type="auto"/>
            <w:shd w:val="clear" w:color="auto" w:fill="F2F2F2" w:themeFill="background1" w:themeFillShade="F2"/>
          </w:tcPr>
          <w:p w:rsidR="00861746" w:rsidRPr="00861746" w:rsidRDefault="00861746" w:rsidP="00C66934">
            <w:pPr>
              <w:jc w:val="both"/>
              <w:rPr>
                <w:b/>
                <w:lang w:val="lt-LT"/>
              </w:rPr>
            </w:pPr>
          </w:p>
        </w:tc>
      </w:tr>
      <w:tr w:rsidR="00776C01" w:rsidTr="00861746">
        <w:tc>
          <w:tcPr>
            <w:tcW w:w="0" w:type="auto"/>
          </w:tcPr>
          <w:p w:rsidR="00861746" w:rsidRDefault="00861746" w:rsidP="00776C01">
            <w:pPr>
              <w:rPr>
                <w:lang w:val="lt-LT"/>
              </w:rPr>
            </w:pPr>
            <w:r>
              <w:rPr>
                <w:lang w:val="lt-LT"/>
              </w:rPr>
              <w:t>Technikas - inžinierius</w:t>
            </w:r>
          </w:p>
        </w:tc>
        <w:tc>
          <w:tcPr>
            <w:tcW w:w="0" w:type="auto"/>
          </w:tcPr>
          <w:p w:rsidR="00861746" w:rsidRDefault="00861746" w:rsidP="00C66934">
            <w:pPr>
              <w:jc w:val="both"/>
              <w:rPr>
                <w:lang w:val="lt-LT"/>
              </w:rPr>
            </w:pPr>
            <w:r>
              <w:rPr>
                <w:lang w:val="lt-LT"/>
              </w:rPr>
              <w:t>etatas</w:t>
            </w:r>
          </w:p>
        </w:tc>
        <w:tc>
          <w:tcPr>
            <w:tcW w:w="0" w:type="auto"/>
          </w:tcPr>
          <w:p w:rsidR="00861746" w:rsidRDefault="00861746" w:rsidP="00C66934">
            <w:pPr>
              <w:jc w:val="both"/>
              <w:rPr>
                <w:lang w:val="lt-LT"/>
              </w:rPr>
            </w:pPr>
            <w:r>
              <w:rPr>
                <w:lang w:val="lt-LT"/>
              </w:rPr>
              <w:t>0,5</w:t>
            </w:r>
          </w:p>
        </w:tc>
        <w:tc>
          <w:tcPr>
            <w:tcW w:w="0" w:type="auto"/>
          </w:tcPr>
          <w:p w:rsidR="00861746" w:rsidRDefault="00861746" w:rsidP="00C66934">
            <w:pPr>
              <w:jc w:val="both"/>
              <w:rPr>
                <w:lang w:val="lt-LT"/>
              </w:rPr>
            </w:pPr>
            <w:r>
              <w:rPr>
                <w:lang w:val="lt-LT"/>
              </w:rPr>
              <w:t>4</w:t>
            </w:r>
          </w:p>
        </w:tc>
        <w:tc>
          <w:tcPr>
            <w:tcW w:w="0" w:type="auto"/>
          </w:tcPr>
          <w:p w:rsidR="00861746" w:rsidRDefault="00861746" w:rsidP="00C66934">
            <w:pPr>
              <w:jc w:val="both"/>
              <w:rPr>
                <w:lang w:val="lt-LT"/>
              </w:rPr>
            </w:pPr>
            <w:r>
              <w:rPr>
                <w:lang w:val="lt-LT"/>
              </w:rPr>
              <w:t>2151,00</w:t>
            </w:r>
          </w:p>
        </w:tc>
        <w:tc>
          <w:tcPr>
            <w:tcW w:w="0" w:type="auto"/>
          </w:tcPr>
          <w:p w:rsidR="00861746" w:rsidRDefault="00861746" w:rsidP="00C66934">
            <w:pPr>
              <w:jc w:val="both"/>
              <w:rPr>
                <w:lang w:val="lt-LT"/>
              </w:rPr>
            </w:pPr>
            <w:r>
              <w:rPr>
                <w:lang w:val="lt-LT"/>
              </w:rPr>
              <w:t>10755,00</w:t>
            </w:r>
          </w:p>
        </w:tc>
      </w:tr>
      <w:tr w:rsidR="00776C01" w:rsidTr="00861746">
        <w:tc>
          <w:tcPr>
            <w:tcW w:w="0" w:type="auto"/>
          </w:tcPr>
          <w:p w:rsidR="00861746" w:rsidRDefault="00861746" w:rsidP="00776C01">
            <w:pPr>
              <w:rPr>
                <w:lang w:val="lt-LT"/>
              </w:rPr>
            </w:pPr>
            <w:r>
              <w:rPr>
                <w:lang w:val="lt-LT"/>
              </w:rPr>
              <w:t>KUFA koordinatorė – administratorė</w:t>
            </w:r>
          </w:p>
        </w:tc>
        <w:tc>
          <w:tcPr>
            <w:tcW w:w="0" w:type="auto"/>
          </w:tcPr>
          <w:p w:rsidR="00861746" w:rsidRDefault="00861746" w:rsidP="00AB1F04">
            <w:pPr>
              <w:jc w:val="both"/>
              <w:rPr>
                <w:lang w:val="lt-LT"/>
              </w:rPr>
            </w:pPr>
            <w:r>
              <w:rPr>
                <w:lang w:val="lt-LT"/>
              </w:rPr>
              <w:t>etatas</w:t>
            </w:r>
          </w:p>
        </w:tc>
        <w:tc>
          <w:tcPr>
            <w:tcW w:w="0" w:type="auto"/>
          </w:tcPr>
          <w:p w:rsidR="00861746" w:rsidRDefault="00861746" w:rsidP="00C66934">
            <w:pPr>
              <w:jc w:val="both"/>
              <w:rPr>
                <w:lang w:val="lt-LT"/>
              </w:rPr>
            </w:pPr>
            <w:r>
              <w:rPr>
                <w:lang w:val="lt-LT"/>
              </w:rPr>
              <w:t>0,5</w:t>
            </w:r>
          </w:p>
        </w:tc>
        <w:tc>
          <w:tcPr>
            <w:tcW w:w="0" w:type="auto"/>
          </w:tcPr>
          <w:p w:rsidR="00861746" w:rsidRDefault="00861746" w:rsidP="00C66934">
            <w:pPr>
              <w:jc w:val="both"/>
              <w:rPr>
                <w:lang w:val="lt-LT"/>
              </w:rPr>
            </w:pPr>
            <w:r>
              <w:rPr>
                <w:lang w:val="lt-LT"/>
              </w:rPr>
              <w:t>9</w:t>
            </w:r>
          </w:p>
        </w:tc>
        <w:tc>
          <w:tcPr>
            <w:tcW w:w="0" w:type="auto"/>
          </w:tcPr>
          <w:p w:rsidR="00861746" w:rsidRDefault="00861746" w:rsidP="00C66934">
            <w:pPr>
              <w:jc w:val="both"/>
              <w:rPr>
                <w:lang w:val="lt-LT"/>
              </w:rPr>
            </w:pPr>
            <w:r>
              <w:rPr>
                <w:lang w:val="lt-LT"/>
              </w:rPr>
              <w:t>2151,00</w:t>
            </w:r>
          </w:p>
        </w:tc>
        <w:tc>
          <w:tcPr>
            <w:tcW w:w="0" w:type="auto"/>
          </w:tcPr>
          <w:p w:rsidR="00861746" w:rsidRDefault="00861746" w:rsidP="00C66934">
            <w:pPr>
              <w:jc w:val="both"/>
              <w:rPr>
                <w:lang w:val="lt-LT"/>
              </w:rPr>
            </w:pPr>
            <w:r>
              <w:rPr>
                <w:lang w:val="lt-LT"/>
              </w:rPr>
              <w:t>19359,00</w:t>
            </w:r>
          </w:p>
        </w:tc>
      </w:tr>
      <w:tr w:rsidR="00776C01" w:rsidTr="00861746">
        <w:tc>
          <w:tcPr>
            <w:tcW w:w="0" w:type="auto"/>
          </w:tcPr>
          <w:p w:rsidR="00861746" w:rsidRDefault="00861746" w:rsidP="00776C01">
            <w:pPr>
              <w:rPr>
                <w:lang w:val="lt-LT"/>
              </w:rPr>
            </w:pPr>
            <w:r>
              <w:rPr>
                <w:lang w:val="lt-LT"/>
              </w:rPr>
              <w:t>Kultūros projektų vadovas/ė</w:t>
            </w:r>
          </w:p>
        </w:tc>
        <w:tc>
          <w:tcPr>
            <w:tcW w:w="0" w:type="auto"/>
          </w:tcPr>
          <w:p w:rsidR="00861746" w:rsidRDefault="00861746" w:rsidP="00AB1F04">
            <w:pPr>
              <w:jc w:val="both"/>
              <w:rPr>
                <w:lang w:val="lt-LT"/>
              </w:rPr>
            </w:pPr>
            <w:r>
              <w:rPr>
                <w:lang w:val="lt-LT"/>
              </w:rPr>
              <w:t>etatas</w:t>
            </w:r>
          </w:p>
        </w:tc>
        <w:tc>
          <w:tcPr>
            <w:tcW w:w="0" w:type="auto"/>
          </w:tcPr>
          <w:p w:rsidR="00861746" w:rsidRDefault="00861746" w:rsidP="00C66934">
            <w:pPr>
              <w:jc w:val="both"/>
              <w:rPr>
                <w:lang w:val="lt-LT"/>
              </w:rPr>
            </w:pPr>
            <w:r>
              <w:rPr>
                <w:lang w:val="lt-LT"/>
              </w:rPr>
              <w:t>1</w:t>
            </w:r>
          </w:p>
        </w:tc>
        <w:tc>
          <w:tcPr>
            <w:tcW w:w="0" w:type="auto"/>
          </w:tcPr>
          <w:p w:rsidR="00861746" w:rsidRDefault="00861746" w:rsidP="00C66934">
            <w:pPr>
              <w:jc w:val="both"/>
              <w:rPr>
                <w:lang w:val="lt-LT"/>
              </w:rPr>
            </w:pPr>
            <w:r>
              <w:rPr>
                <w:lang w:val="lt-LT"/>
              </w:rPr>
              <w:t>3</w:t>
            </w:r>
          </w:p>
        </w:tc>
        <w:tc>
          <w:tcPr>
            <w:tcW w:w="0" w:type="auto"/>
          </w:tcPr>
          <w:p w:rsidR="00861746" w:rsidRDefault="00861746" w:rsidP="00C66934">
            <w:pPr>
              <w:jc w:val="both"/>
              <w:rPr>
                <w:lang w:val="lt-LT"/>
              </w:rPr>
            </w:pPr>
            <w:r>
              <w:rPr>
                <w:lang w:val="lt-LT"/>
              </w:rPr>
              <w:t>3012,10</w:t>
            </w:r>
          </w:p>
        </w:tc>
        <w:tc>
          <w:tcPr>
            <w:tcW w:w="0" w:type="auto"/>
          </w:tcPr>
          <w:p w:rsidR="00861746" w:rsidRDefault="00861746" w:rsidP="00C66934">
            <w:pPr>
              <w:jc w:val="both"/>
              <w:rPr>
                <w:lang w:val="lt-LT"/>
              </w:rPr>
            </w:pPr>
            <w:r>
              <w:rPr>
                <w:lang w:val="lt-LT"/>
              </w:rPr>
              <w:t>9036,30</w:t>
            </w:r>
          </w:p>
        </w:tc>
      </w:tr>
      <w:tr w:rsidR="00776C01" w:rsidTr="00861746">
        <w:tc>
          <w:tcPr>
            <w:tcW w:w="0" w:type="auto"/>
          </w:tcPr>
          <w:p w:rsidR="00861746" w:rsidRDefault="00861746" w:rsidP="00776C01">
            <w:pPr>
              <w:rPr>
                <w:lang w:val="lt-LT"/>
              </w:rPr>
            </w:pPr>
            <w:r>
              <w:rPr>
                <w:lang w:val="lt-LT"/>
              </w:rPr>
              <w:t>Projekto ir veiklos administravimas</w:t>
            </w:r>
          </w:p>
        </w:tc>
        <w:tc>
          <w:tcPr>
            <w:tcW w:w="0" w:type="auto"/>
          </w:tcPr>
          <w:p w:rsidR="00861746" w:rsidRDefault="00861746" w:rsidP="00AB1F04">
            <w:pPr>
              <w:jc w:val="both"/>
              <w:rPr>
                <w:lang w:val="lt-LT"/>
              </w:rPr>
            </w:pPr>
            <w:r>
              <w:rPr>
                <w:lang w:val="lt-LT"/>
              </w:rPr>
              <w:t>etatas</w:t>
            </w:r>
          </w:p>
        </w:tc>
        <w:tc>
          <w:tcPr>
            <w:tcW w:w="0" w:type="auto"/>
          </w:tcPr>
          <w:p w:rsidR="00861746" w:rsidRDefault="00861746" w:rsidP="00C66934">
            <w:pPr>
              <w:jc w:val="both"/>
              <w:rPr>
                <w:lang w:val="lt-LT"/>
              </w:rPr>
            </w:pPr>
            <w:r>
              <w:rPr>
                <w:lang w:val="lt-LT"/>
              </w:rPr>
              <w:t>2X0,2</w:t>
            </w:r>
          </w:p>
        </w:tc>
        <w:tc>
          <w:tcPr>
            <w:tcW w:w="0" w:type="auto"/>
          </w:tcPr>
          <w:p w:rsidR="00861746" w:rsidRDefault="00861746" w:rsidP="00C66934">
            <w:pPr>
              <w:jc w:val="both"/>
              <w:rPr>
                <w:lang w:val="lt-LT"/>
              </w:rPr>
            </w:pPr>
            <w:r>
              <w:rPr>
                <w:lang w:val="lt-LT"/>
              </w:rPr>
              <w:t>6</w:t>
            </w:r>
          </w:p>
        </w:tc>
        <w:tc>
          <w:tcPr>
            <w:tcW w:w="0" w:type="auto"/>
          </w:tcPr>
          <w:p w:rsidR="00861746" w:rsidRDefault="00861746" w:rsidP="00C66934">
            <w:pPr>
              <w:jc w:val="both"/>
              <w:rPr>
                <w:lang w:val="lt-LT"/>
              </w:rPr>
            </w:pPr>
            <w:r>
              <w:rPr>
                <w:lang w:val="lt-LT"/>
              </w:rPr>
              <w:t>1574,20</w:t>
            </w:r>
          </w:p>
        </w:tc>
        <w:tc>
          <w:tcPr>
            <w:tcW w:w="0" w:type="auto"/>
          </w:tcPr>
          <w:p w:rsidR="00861746" w:rsidRDefault="00861746" w:rsidP="00C66934">
            <w:pPr>
              <w:jc w:val="both"/>
              <w:rPr>
                <w:lang w:val="lt-LT"/>
              </w:rPr>
            </w:pPr>
            <w:r>
              <w:rPr>
                <w:lang w:val="lt-LT"/>
              </w:rPr>
              <w:t>9445,00</w:t>
            </w:r>
          </w:p>
        </w:tc>
      </w:tr>
      <w:tr w:rsidR="00776C01" w:rsidRPr="009D672F" w:rsidTr="00776C01">
        <w:tc>
          <w:tcPr>
            <w:tcW w:w="0" w:type="auto"/>
            <w:shd w:val="clear" w:color="auto" w:fill="FDE9D9" w:themeFill="accent6" w:themeFillTint="33"/>
          </w:tcPr>
          <w:p w:rsidR="00861746" w:rsidRPr="009D672F" w:rsidRDefault="00861746" w:rsidP="00776C01">
            <w:pPr>
              <w:rPr>
                <w:b/>
                <w:lang w:val="lt-LT"/>
              </w:rPr>
            </w:pPr>
          </w:p>
        </w:tc>
        <w:tc>
          <w:tcPr>
            <w:tcW w:w="0" w:type="auto"/>
            <w:shd w:val="clear" w:color="auto" w:fill="FDE9D9" w:themeFill="accent6" w:themeFillTint="33"/>
          </w:tcPr>
          <w:p w:rsidR="00861746" w:rsidRPr="009D672F" w:rsidRDefault="00861746" w:rsidP="00C66934">
            <w:pPr>
              <w:jc w:val="both"/>
              <w:rPr>
                <w:b/>
                <w:lang w:val="lt-LT"/>
              </w:rPr>
            </w:pPr>
          </w:p>
        </w:tc>
        <w:tc>
          <w:tcPr>
            <w:tcW w:w="0" w:type="auto"/>
            <w:shd w:val="clear" w:color="auto" w:fill="FDE9D9" w:themeFill="accent6" w:themeFillTint="33"/>
          </w:tcPr>
          <w:p w:rsidR="00861746" w:rsidRPr="009D672F" w:rsidRDefault="00861746" w:rsidP="00C66934">
            <w:pPr>
              <w:jc w:val="both"/>
              <w:rPr>
                <w:b/>
                <w:lang w:val="lt-LT"/>
              </w:rPr>
            </w:pPr>
          </w:p>
        </w:tc>
        <w:tc>
          <w:tcPr>
            <w:tcW w:w="0" w:type="auto"/>
            <w:shd w:val="clear" w:color="auto" w:fill="FDE9D9" w:themeFill="accent6" w:themeFillTint="33"/>
          </w:tcPr>
          <w:p w:rsidR="00861746" w:rsidRPr="009D672F" w:rsidRDefault="00861746" w:rsidP="00C66934">
            <w:pPr>
              <w:jc w:val="both"/>
              <w:rPr>
                <w:b/>
                <w:lang w:val="lt-LT"/>
              </w:rPr>
            </w:pPr>
          </w:p>
        </w:tc>
        <w:tc>
          <w:tcPr>
            <w:tcW w:w="0" w:type="auto"/>
            <w:shd w:val="clear" w:color="auto" w:fill="FDE9D9" w:themeFill="accent6" w:themeFillTint="33"/>
          </w:tcPr>
          <w:p w:rsidR="00861746" w:rsidRPr="009D672F" w:rsidRDefault="00861746" w:rsidP="00C66934">
            <w:pPr>
              <w:jc w:val="both"/>
              <w:rPr>
                <w:b/>
                <w:lang w:val="lt-LT"/>
              </w:rPr>
            </w:pPr>
          </w:p>
        </w:tc>
        <w:tc>
          <w:tcPr>
            <w:tcW w:w="0" w:type="auto"/>
            <w:shd w:val="clear" w:color="auto" w:fill="FDE9D9" w:themeFill="accent6" w:themeFillTint="33"/>
          </w:tcPr>
          <w:p w:rsidR="00861746" w:rsidRPr="009D672F" w:rsidRDefault="009D672F" w:rsidP="00C66934">
            <w:pPr>
              <w:jc w:val="both"/>
              <w:rPr>
                <w:b/>
                <w:lang w:val="lt-LT"/>
              </w:rPr>
            </w:pPr>
            <w:r w:rsidRPr="009D672F">
              <w:rPr>
                <w:b/>
                <w:lang w:val="lt-LT"/>
              </w:rPr>
              <w:t>48595,30</w:t>
            </w:r>
          </w:p>
        </w:tc>
      </w:tr>
      <w:tr w:rsidR="00776C01" w:rsidRPr="00727102" w:rsidTr="00776C01">
        <w:tc>
          <w:tcPr>
            <w:tcW w:w="0" w:type="auto"/>
            <w:shd w:val="clear" w:color="auto" w:fill="F2F2F2" w:themeFill="background1" w:themeFillShade="F2"/>
          </w:tcPr>
          <w:p w:rsidR="00861746" w:rsidRPr="009D672F" w:rsidRDefault="009D672F" w:rsidP="00776C01">
            <w:pPr>
              <w:rPr>
                <w:b/>
                <w:lang w:val="lt-LT"/>
              </w:rPr>
            </w:pPr>
            <w:r w:rsidRPr="009D672F">
              <w:rPr>
                <w:b/>
                <w:lang w:val="lt-LT"/>
              </w:rPr>
              <w:t>Techninė pastato ir įrangos dokumentacija</w:t>
            </w:r>
          </w:p>
        </w:tc>
        <w:tc>
          <w:tcPr>
            <w:tcW w:w="0" w:type="auto"/>
            <w:shd w:val="clear" w:color="auto" w:fill="F2F2F2" w:themeFill="background1" w:themeFillShade="F2"/>
          </w:tcPr>
          <w:p w:rsidR="00861746" w:rsidRPr="009D672F" w:rsidRDefault="00861746" w:rsidP="00C66934">
            <w:pPr>
              <w:jc w:val="both"/>
              <w:rPr>
                <w:b/>
                <w:lang w:val="lt-LT"/>
              </w:rPr>
            </w:pPr>
          </w:p>
        </w:tc>
        <w:tc>
          <w:tcPr>
            <w:tcW w:w="0" w:type="auto"/>
            <w:shd w:val="clear" w:color="auto" w:fill="F2F2F2" w:themeFill="background1" w:themeFillShade="F2"/>
          </w:tcPr>
          <w:p w:rsidR="00861746" w:rsidRPr="009D672F" w:rsidRDefault="00861746" w:rsidP="00C66934">
            <w:pPr>
              <w:jc w:val="both"/>
              <w:rPr>
                <w:b/>
                <w:lang w:val="lt-LT"/>
              </w:rPr>
            </w:pPr>
          </w:p>
        </w:tc>
        <w:tc>
          <w:tcPr>
            <w:tcW w:w="0" w:type="auto"/>
            <w:shd w:val="clear" w:color="auto" w:fill="F2F2F2" w:themeFill="background1" w:themeFillShade="F2"/>
          </w:tcPr>
          <w:p w:rsidR="00861746" w:rsidRPr="009D672F" w:rsidRDefault="00861746" w:rsidP="00C66934">
            <w:pPr>
              <w:jc w:val="both"/>
              <w:rPr>
                <w:b/>
                <w:lang w:val="lt-LT"/>
              </w:rPr>
            </w:pPr>
          </w:p>
        </w:tc>
        <w:tc>
          <w:tcPr>
            <w:tcW w:w="0" w:type="auto"/>
            <w:shd w:val="clear" w:color="auto" w:fill="F2F2F2" w:themeFill="background1" w:themeFillShade="F2"/>
          </w:tcPr>
          <w:p w:rsidR="00861746" w:rsidRPr="009D672F" w:rsidRDefault="00861746" w:rsidP="00C66934">
            <w:pPr>
              <w:jc w:val="both"/>
              <w:rPr>
                <w:b/>
                <w:lang w:val="lt-LT"/>
              </w:rPr>
            </w:pPr>
          </w:p>
        </w:tc>
        <w:tc>
          <w:tcPr>
            <w:tcW w:w="0" w:type="auto"/>
            <w:shd w:val="clear" w:color="auto" w:fill="F2F2F2" w:themeFill="background1" w:themeFillShade="F2"/>
          </w:tcPr>
          <w:p w:rsidR="00861746" w:rsidRPr="009D672F" w:rsidRDefault="00861746" w:rsidP="00C66934">
            <w:pPr>
              <w:jc w:val="both"/>
              <w:rPr>
                <w:b/>
                <w:lang w:val="lt-LT"/>
              </w:rPr>
            </w:pPr>
          </w:p>
        </w:tc>
      </w:tr>
      <w:tr w:rsidR="009D672F" w:rsidTr="00861746">
        <w:tc>
          <w:tcPr>
            <w:tcW w:w="0" w:type="auto"/>
          </w:tcPr>
          <w:p w:rsidR="009D672F" w:rsidRDefault="009D672F" w:rsidP="00776C01">
            <w:pPr>
              <w:rPr>
                <w:lang w:val="lt-LT"/>
              </w:rPr>
            </w:pPr>
            <w:r>
              <w:rPr>
                <w:lang w:val="lt-LT"/>
              </w:rPr>
              <w:lastRenderedPageBreak/>
              <w:t>Konsultacijos dėl interneto</w:t>
            </w:r>
          </w:p>
        </w:tc>
        <w:tc>
          <w:tcPr>
            <w:tcW w:w="0" w:type="auto"/>
          </w:tcPr>
          <w:p w:rsidR="009D672F" w:rsidRDefault="009D672F" w:rsidP="00C66934">
            <w:pPr>
              <w:jc w:val="both"/>
              <w:rPr>
                <w:lang w:val="lt-LT"/>
              </w:rPr>
            </w:pPr>
            <w:r>
              <w:rPr>
                <w:lang w:val="lt-LT"/>
              </w:rPr>
              <w:t>kartai</w:t>
            </w:r>
          </w:p>
        </w:tc>
        <w:tc>
          <w:tcPr>
            <w:tcW w:w="0" w:type="auto"/>
          </w:tcPr>
          <w:p w:rsidR="009D672F" w:rsidRDefault="009D672F" w:rsidP="00C66934">
            <w:pPr>
              <w:jc w:val="both"/>
              <w:rPr>
                <w:lang w:val="lt-LT"/>
              </w:rPr>
            </w:pPr>
            <w:r>
              <w:rPr>
                <w:lang w:val="lt-LT"/>
              </w:rPr>
              <w:t>1</w:t>
            </w:r>
          </w:p>
        </w:tc>
        <w:tc>
          <w:tcPr>
            <w:tcW w:w="0" w:type="auto"/>
          </w:tcPr>
          <w:p w:rsidR="009D672F" w:rsidRDefault="009D672F" w:rsidP="00C66934">
            <w:pPr>
              <w:jc w:val="both"/>
              <w:rPr>
                <w:lang w:val="lt-LT"/>
              </w:rPr>
            </w:pPr>
          </w:p>
        </w:tc>
        <w:tc>
          <w:tcPr>
            <w:tcW w:w="0" w:type="auto"/>
          </w:tcPr>
          <w:p w:rsidR="009D672F" w:rsidRDefault="009D672F" w:rsidP="00C66934">
            <w:pPr>
              <w:jc w:val="both"/>
              <w:rPr>
                <w:lang w:val="lt-LT"/>
              </w:rPr>
            </w:pPr>
            <w:r>
              <w:rPr>
                <w:lang w:val="lt-LT"/>
              </w:rPr>
              <w:t>1600,00</w:t>
            </w:r>
          </w:p>
        </w:tc>
        <w:tc>
          <w:tcPr>
            <w:tcW w:w="0" w:type="auto"/>
          </w:tcPr>
          <w:p w:rsidR="009D672F" w:rsidRDefault="009D672F" w:rsidP="00C66934">
            <w:pPr>
              <w:jc w:val="both"/>
              <w:rPr>
                <w:lang w:val="lt-LT"/>
              </w:rPr>
            </w:pPr>
            <w:r>
              <w:rPr>
                <w:lang w:val="lt-LT"/>
              </w:rPr>
              <w:t>1600,00</w:t>
            </w:r>
          </w:p>
        </w:tc>
      </w:tr>
      <w:tr w:rsidR="009D672F" w:rsidTr="00861746">
        <w:tc>
          <w:tcPr>
            <w:tcW w:w="0" w:type="auto"/>
          </w:tcPr>
          <w:p w:rsidR="009D672F" w:rsidRDefault="009D672F" w:rsidP="00776C01">
            <w:pPr>
              <w:rPr>
                <w:lang w:val="lt-LT"/>
              </w:rPr>
            </w:pPr>
            <w:r>
              <w:rPr>
                <w:lang w:val="lt-LT"/>
              </w:rPr>
              <w:t>Vidinio įmonės tinklo specifikacija</w:t>
            </w:r>
          </w:p>
        </w:tc>
        <w:tc>
          <w:tcPr>
            <w:tcW w:w="0" w:type="auto"/>
          </w:tcPr>
          <w:p w:rsidR="009D672F" w:rsidRDefault="009D672F" w:rsidP="00AB1F04">
            <w:pPr>
              <w:jc w:val="both"/>
              <w:rPr>
                <w:lang w:val="lt-LT"/>
              </w:rPr>
            </w:pPr>
            <w:r>
              <w:rPr>
                <w:lang w:val="lt-LT"/>
              </w:rPr>
              <w:t>kartai</w:t>
            </w:r>
          </w:p>
        </w:tc>
        <w:tc>
          <w:tcPr>
            <w:tcW w:w="0" w:type="auto"/>
          </w:tcPr>
          <w:p w:rsidR="009D672F" w:rsidRDefault="009D672F" w:rsidP="00AB1F04">
            <w:pPr>
              <w:jc w:val="both"/>
              <w:rPr>
                <w:lang w:val="lt-LT"/>
              </w:rPr>
            </w:pPr>
            <w:r>
              <w:rPr>
                <w:lang w:val="lt-LT"/>
              </w:rPr>
              <w:t>1</w:t>
            </w:r>
          </w:p>
        </w:tc>
        <w:tc>
          <w:tcPr>
            <w:tcW w:w="0" w:type="auto"/>
          </w:tcPr>
          <w:p w:rsidR="009D672F" w:rsidRDefault="009D672F" w:rsidP="00C66934">
            <w:pPr>
              <w:jc w:val="both"/>
              <w:rPr>
                <w:lang w:val="lt-LT"/>
              </w:rPr>
            </w:pPr>
          </w:p>
        </w:tc>
        <w:tc>
          <w:tcPr>
            <w:tcW w:w="0" w:type="auto"/>
          </w:tcPr>
          <w:p w:rsidR="009D672F" w:rsidRDefault="009D672F" w:rsidP="00C66934">
            <w:pPr>
              <w:jc w:val="both"/>
              <w:rPr>
                <w:lang w:val="lt-LT"/>
              </w:rPr>
            </w:pPr>
            <w:r>
              <w:rPr>
                <w:lang w:val="lt-LT"/>
              </w:rPr>
              <w:t>1000,00</w:t>
            </w:r>
          </w:p>
        </w:tc>
        <w:tc>
          <w:tcPr>
            <w:tcW w:w="0" w:type="auto"/>
          </w:tcPr>
          <w:p w:rsidR="009D672F" w:rsidRDefault="009D672F" w:rsidP="00C66934">
            <w:pPr>
              <w:jc w:val="both"/>
              <w:rPr>
                <w:lang w:val="lt-LT"/>
              </w:rPr>
            </w:pPr>
            <w:r>
              <w:rPr>
                <w:lang w:val="lt-LT"/>
              </w:rPr>
              <w:t>1000,00</w:t>
            </w:r>
          </w:p>
        </w:tc>
      </w:tr>
      <w:tr w:rsidR="009D672F" w:rsidTr="00861746">
        <w:tc>
          <w:tcPr>
            <w:tcW w:w="0" w:type="auto"/>
          </w:tcPr>
          <w:p w:rsidR="009D672F" w:rsidRDefault="009D672F" w:rsidP="00776C01">
            <w:pPr>
              <w:rPr>
                <w:lang w:val="lt-LT"/>
              </w:rPr>
            </w:pPr>
            <w:r>
              <w:rPr>
                <w:lang w:val="lt-LT"/>
              </w:rPr>
              <w:t>Interneto teikimo sutartis</w:t>
            </w:r>
          </w:p>
        </w:tc>
        <w:tc>
          <w:tcPr>
            <w:tcW w:w="0" w:type="auto"/>
          </w:tcPr>
          <w:p w:rsidR="009D672F" w:rsidRDefault="009D672F" w:rsidP="00C66934">
            <w:pPr>
              <w:jc w:val="both"/>
              <w:rPr>
                <w:lang w:val="lt-LT"/>
              </w:rPr>
            </w:pPr>
            <w:r>
              <w:rPr>
                <w:lang w:val="lt-LT"/>
              </w:rPr>
              <w:t>mėn.</w:t>
            </w:r>
          </w:p>
        </w:tc>
        <w:tc>
          <w:tcPr>
            <w:tcW w:w="0" w:type="auto"/>
          </w:tcPr>
          <w:p w:rsidR="009D672F" w:rsidRDefault="009D672F" w:rsidP="00C66934">
            <w:pPr>
              <w:jc w:val="both"/>
              <w:rPr>
                <w:lang w:val="lt-LT"/>
              </w:rPr>
            </w:pPr>
            <w:r>
              <w:rPr>
                <w:lang w:val="lt-LT"/>
              </w:rPr>
              <w:t>2</w:t>
            </w:r>
          </w:p>
        </w:tc>
        <w:tc>
          <w:tcPr>
            <w:tcW w:w="0" w:type="auto"/>
          </w:tcPr>
          <w:p w:rsidR="009D672F" w:rsidRDefault="009D672F" w:rsidP="00C66934">
            <w:pPr>
              <w:jc w:val="both"/>
              <w:rPr>
                <w:lang w:val="lt-LT"/>
              </w:rPr>
            </w:pPr>
          </w:p>
        </w:tc>
        <w:tc>
          <w:tcPr>
            <w:tcW w:w="0" w:type="auto"/>
          </w:tcPr>
          <w:p w:rsidR="009D672F" w:rsidRDefault="009D672F" w:rsidP="00C66934">
            <w:pPr>
              <w:jc w:val="both"/>
              <w:rPr>
                <w:lang w:val="lt-LT"/>
              </w:rPr>
            </w:pPr>
            <w:r>
              <w:rPr>
                <w:lang w:val="lt-LT"/>
              </w:rPr>
              <w:t>850,00</w:t>
            </w:r>
          </w:p>
        </w:tc>
        <w:tc>
          <w:tcPr>
            <w:tcW w:w="0" w:type="auto"/>
          </w:tcPr>
          <w:p w:rsidR="009D672F" w:rsidRDefault="009D672F" w:rsidP="00C66934">
            <w:pPr>
              <w:jc w:val="both"/>
              <w:rPr>
                <w:lang w:val="lt-LT"/>
              </w:rPr>
            </w:pPr>
            <w:r>
              <w:rPr>
                <w:lang w:val="lt-LT"/>
              </w:rPr>
              <w:t>850,00</w:t>
            </w:r>
          </w:p>
        </w:tc>
      </w:tr>
      <w:tr w:rsidR="009D672F" w:rsidTr="00861746">
        <w:tc>
          <w:tcPr>
            <w:tcW w:w="0" w:type="auto"/>
          </w:tcPr>
          <w:p w:rsidR="009D672F" w:rsidRDefault="009D672F" w:rsidP="00776C01">
            <w:pPr>
              <w:rPr>
                <w:lang w:val="lt-LT"/>
              </w:rPr>
            </w:pPr>
            <w:r>
              <w:rPr>
                <w:lang w:val="lt-LT"/>
              </w:rPr>
              <w:t>Pastato ir turto draudimas</w:t>
            </w:r>
          </w:p>
        </w:tc>
        <w:tc>
          <w:tcPr>
            <w:tcW w:w="0" w:type="auto"/>
          </w:tcPr>
          <w:p w:rsidR="009D672F" w:rsidRDefault="009D672F" w:rsidP="00C66934">
            <w:pPr>
              <w:jc w:val="both"/>
              <w:rPr>
                <w:lang w:val="lt-LT"/>
              </w:rPr>
            </w:pPr>
            <w:r>
              <w:rPr>
                <w:lang w:val="lt-LT"/>
              </w:rPr>
              <w:t>metai</w:t>
            </w:r>
          </w:p>
        </w:tc>
        <w:tc>
          <w:tcPr>
            <w:tcW w:w="0" w:type="auto"/>
          </w:tcPr>
          <w:p w:rsidR="009D672F" w:rsidRDefault="009D672F" w:rsidP="00C66934">
            <w:pPr>
              <w:jc w:val="both"/>
              <w:rPr>
                <w:lang w:val="lt-LT"/>
              </w:rPr>
            </w:pPr>
            <w:r>
              <w:rPr>
                <w:lang w:val="lt-LT"/>
              </w:rPr>
              <w:t>1</w:t>
            </w:r>
          </w:p>
        </w:tc>
        <w:tc>
          <w:tcPr>
            <w:tcW w:w="0" w:type="auto"/>
          </w:tcPr>
          <w:p w:rsidR="009D672F" w:rsidRDefault="009D672F" w:rsidP="00C66934">
            <w:pPr>
              <w:jc w:val="both"/>
              <w:rPr>
                <w:lang w:val="lt-LT"/>
              </w:rPr>
            </w:pPr>
          </w:p>
        </w:tc>
        <w:tc>
          <w:tcPr>
            <w:tcW w:w="0" w:type="auto"/>
          </w:tcPr>
          <w:p w:rsidR="009D672F" w:rsidRDefault="009D672F" w:rsidP="00C66934">
            <w:pPr>
              <w:jc w:val="both"/>
              <w:rPr>
                <w:lang w:val="lt-LT"/>
              </w:rPr>
            </w:pPr>
            <w:r>
              <w:rPr>
                <w:lang w:val="lt-LT"/>
              </w:rPr>
              <w:t>2700,00</w:t>
            </w:r>
          </w:p>
        </w:tc>
        <w:tc>
          <w:tcPr>
            <w:tcW w:w="0" w:type="auto"/>
          </w:tcPr>
          <w:p w:rsidR="009D672F" w:rsidRDefault="009D672F" w:rsidP="00C66934">
            <w:pPr>
              <w:jc w:val="both"/>
              <w:rPr>
                <w:lang w:val="lt-LT"/>
              </w:rPr>
            </w:pPr>
            <w:r>
              <w:rPr>
                <w:lang w:val="lt-LT"/>
              </w:rPr>
              <w:t>2700,00</w:t>
            </w:r>
          </w:p>
        </w:tc>
      </w:tr>
      <w:tr w:rsidR="009D672F" w:rsidTr="00861746">
        <w:tc>
          <w:tcPr>
            <w:tcW w:w="0" w:type="auto"/>
          </w:tcPr>
          <w:p w:rsidR="009D672F" w:rsidRDefault="009D672F" w:rsidP="00776C01">
            <w:pPr>
              <w:rPr>
                <w:lang w:val="lt-LT"/>
              </w:rPr>
            </w:pPr>
            <w:r>
              <w:rPr>
                <w:lang w:val="lt-LT"/>
              </w:rPr>
              <w:t>Objekto apsauga</w:t>
            </w:r>
          </w:p>
        </w:tc>
        <w:tc>
          <w:tcPr>
            <w:tcW w:w="0" w:type="auto"/>
          </w:tcPr>
          <w:p w:rsidR="009D672F" w:rsidRDefault="009D672F">
            <w:r w:rsidRPr="00ED27EB">
              <w:rPr>
                <w:lang w:val="lt-LT"/>
              </w:rPr>
              <w:t>mėn.</w:t>
            </w:r>
          </w:p>
        </w:tc>
        <w:tc>
          <w:tcPr>
            <w:tcW w:w="0" w:type="auto"/>
          </w:tcPr>
          <w:p w:rsidR="009D672F" w:rsidRDefault="009D672F" w:rsidP="00C66934">
            <w:pPr>
              <w:jc w:val="both"/>
              <w:rPr>
                <w:lang w:val="lt-LT"/>
              </w:rPr>
            </w:pPr>
            <w:r>
              <w:rPr>
                <w:lang w:val="lt-LT"/>
              </w:rPr>
              <w:t>2</w:t>
            </w:r>
          </w:p>
        </w:tc>
        <w:tc>
          <w:tcPr>
            <w:tcW w:w="0" w:type="auto"/>
          </w:tcPr>
          <w:p w:rsidR="009D672F" w:rsidRDefault="009D672F" w:rsidP="00C66934">
            <w:pPr>
              <w:jc w:val="both"/>
              <w:rPr>
                <w:lang w:val="lt-LT"/>
              </w:rPr>
            </w:pPr>
          </w:p>
        </w:tc>
        <w:tc>
          <w:tcPr>
            <w:tcW w:w="0" w:type="auto"/>
          </w:tcPr>
          <w:p w:rsidR="009D672F" w:rsidRDefault="009D672F" w:rsidP="00C66934">
            <w:pPr>
              <w:jc w:val="both"/>
              <w:rPr>
                <w:lang w:val="lt-LT"/>
              </w:rPr>
            </w:pPr>
            <w:r>
              <w:rPr>
                <w:lang w:val="lt-LT"/>
              </w:rPr>
              <w:t>600,00</w:t>
            </w:r>
          </w:p>
        </w:tc>
        <w:tc>
          <w:tcPr>
            <w:tcW w:w="0" w:type="auto"/>
          </w:tcPr>
          <w:p w:rsidR="009D672F" w:rsidRDefault="009D672F" w:rsidP="00C66934">
            <w:pPr>
              <w:jc w:val="both"/>
              <w:rPr>
                <w:lang w:val="lt-LT"/>
              </w:rPr>
            </w:pPr>
            <w:r>
              <w:rPr>
                <w:lang w:val="lt-LT"/>
              </w:rPr>
              <w:t>600,00</w:t>
            </w:r>
          </w:p>
        </w:tc>
      </w:tr>
      <w:tr w:rsidR="009D672F" w:rsidTr="00861746">
        <w:tc>
          <w:tcPr>
            <w:tcW w:w="0" w:type="auto"/>
          </w:tcPr>
          <w:p w:rsidR="009D672F" w:rsidRDefault="009D672F" w:rsidP="00776C01">
            <w:pPr>
              <w:rPr>
                <w:lang w:val="lt-LT"/>
              </w:rPr>
            </w:pPr>
            <w:r>
              <w:rPr>
                <w:lang w:val="lt-LT"/>
              </w:rPr>
              <w:t>Valymo paslaugos</w:t>
            </w:r>
          </w:p>
        </w:tc>
        <w:tc>
          <w:tcPr>
            <w:tcW w:w="0" w:type="auto"/>
          </w:tcPr>
          <w:p w:rsidR="009D672F" w:rsidRDefault="009D672F">
            <w:r w:rsidRPr="00ED27EB">
              <w:rPr>
                <w:lang w:val="lt-LT"/>
              </w:rPr>
              <w:t>mėn.</w:t>
            </w:r>
          </w:p>
        </w:tc>
        <w:tc>
          <w:tcPr>
            <w:tcW w:w="0" w:type="auto"/>
          </w:tcPr>
          <w:p w:rsidR="009D672F" w:rsidRDefault="009D672F" w:rsidP="00C66934">
            <w:pPr>
              <w:jc w:val="both"/>
              <w:rPr>
                <w:lang w:val="lt-LT"/>
              </w:rPr>
            </w:pPr>
            <w:r>
              <w:rPr>
                <w:lang w:val="lt-LT"/>
              </w:rPr>
              <w:t>1</w:t>
            </w:r>
          </w:p>
        </w:tc>
        <w:tc>
          <w:tcPr>
            <w:tcW w:w="0" w:type="auto"/>
          </w:tcPr>
          <w:p w:rsidR="009D672F" w:rsidRDefault="009D672F" w:rsidP="00C66934">
            <w:pPr>
              <w:jc w:val="both"/>
              <w:rPr>
                <w:lang w:val="lt-LT"/>
              </w:rPr>
            </w:pPr>
          </w:p>
        </w:tc>
        <w:tc>
          <w:tcPr>
            <w:tcW w:w="0" w:type="auto"/>
          </w:tcPr>
          <w:p w:rsidR="009D672F" w:rsidRDefault="009D672F" w:rsidP="00C66934">
            <w:pPr>
              <w:jc w:val="both"/>
              <w:rPr>
                <w:lang w:val="lt-LT"/>
              </w:rPr>
            </w:pPr>
            <w:r>
              <w:rPr>
                <w:lang w:val="lt-LT"/>
              </w:rPr>
              <w:t>5905,00</w:t>
            </w:r>
          </w:p>
        </w:tc>
        <w:tc>
          <w:tcPr>
            <w:tcW w:w="0" w:type="auto"/>
          </w:tcPr>
          <w:p w:rsidR="009D672F" w:rsidRDefault="009D672F" w:rsidP="00C66934">
            <w:pPr>
              <w:jc w:val="both"/>
              <w:rPr>
                <w:lang w:val="lt-LT"/>
              </w:rPr>
            </w:pPr>
            <w:r>
              <w:rPr>
                <w:lang w:val="lt-LT"/>
              </w:rPr>
              <w:t>5905,00</w:t>
            </w:r>
          </w:p>
        </w:tc>
      </w:tr>
      <w:tr w:rsidR="009D672F" w:rsidTr="00861746">
        <w:tc>
          <w:tcPr>
            <w:tcW w:w="0" w:type="auto"/>
          </w:tcPr>
          <w:p w:rsidR="009D672F" w:rsidRDefault="009D672F" w:rsidP="00776C01">
            <w:pPr>
              <w:rPr>
                <w:lang w:val="lt-LT"/>
              </w:rPr>
            </w:pPr>
            <w:r>
              <w:rPr>
                <w:lang w:val="lt-LT"/>
              </w:rPr>
              <w:t>Biuro išlaidos, ryšiai</w:t>
            </w:r>
          </w:p>
        </w:tc>
        <w:tc>
          <w:tcPr>
            <w:tcW w:w="0" w:type="auto"/>
          </w:tcPr>
          <w:p w:rsidR="009D672F" w:rsidRDefault="009D672F">
            <w:r w:rsidRPr="00ED27EB">
              <w:rPr>
                <w:lang w:val="lt-LT"/>
              </w:rPr>
              <w:t>mėn.</w:t>
            </w:r>
          </w:p>
        </w:tc>
        <w:tc>
          <w:tcPr>
            <w:tcW w:w="0" w:type="auto"/>
          </w:tcPr>
          <w:p w:rsidR="009D672F" w:rsidRDefault="009D672F" w:rsidP="00C66934">
            <w:pPr>
              <w:jc w:val="both"/>
              <w:rPr>
                <w:lang w:val="lt-LT"/>
              </w:rPr>
            </w:pPr>
            <w:r>
              <w:rPr>
                <w:lang w:val="lt-LT"/>
              </w:rPr>
              <w:t>5</w:t>
            </w:r>
          </w:p>
        </w:tc>
        <w:tc>
          <w:tcPr>
            <w:tcW w:w="0" w:type="auto"/>
          </w:tcPr>
          <w:p w:rsidR="009D672F" w:rsidRDefault="009D672F" w:rsidP="00C66934">
            <w:pPr>
              <w:jc w:val="both"/>
              <w:rPr>
                <w:lang w:val="lt-LT"/>
              </w:rPr>
            </w:pPr>
          </w:p>
        </w:tc>
        <w:tc>
          <w:tcPr>
            <w:tcW w:w="0" w:type="auto"/>
          </w:tcPr>
          <w:p w:rsidR="009D672F" w:rsidRDefault="009D672F" w:rsidP="00C66934">
            <w:pPr>
              <w:jc w:val="both"/>
              <w:rPr>
                <w:lang w:val="lt-LT"/>
              </w:rPr>
            </w:pPr>
            <w:r>
              <w:rPr>
                <w:lang w:val="lt-LT"/>
              </w:rPr>
              <w:t>1500,00</w:t>
            </w:r>
          </w:p>
        </w:tc>
        <w:tc>
          <w:tcPr>
            <w:tcW w:w="0" w:type="auto"/>
          </w:tcPr>
          <w:p w:rsidR="009D672F" w:rsidRDefault="009D672F" w:rsidP="00C66934">
            <w:pPr>
              <w:jc w:val="both"/>
              <w:rPr>
                <w:lang w:val="lt-LT"/>
              </w:rPr>
            </w:pPr>
            <w:r>
              <w:rPr>
                <w:lang w:val="lt-LT"/>
              </w:rPr>
              <w:t>7500,00</w:t>
            </w:r>
          </w:p>
        </w:tc>
      </w:tr>
      <w:tr w:rsidR="009D672F" w:rsidTr="00861746">
        <w:tc>
          <w:tcPr>
            <w:tcW w:w="0" w:type="auto"/>
          </w:tcPr>
          <w:p w:rsidR="009D672F" w:rsidRDefault="009D672F" w:rsidP="00776C01">
            <w:pPr>
              <w:rPr>
                <w:lang w:val="lt-LT"/>
              </w:rPr>
            </w:pPr>
            <w:r>
              <w:rPr>
                <w:lang w:val="lt-LT"/>
              </w:rPr>
              <w:t>Inžinerinių sistemų įvedimo priežiūra, reguliavimo instrukcijos ir pan.</w:t>
            </w:r>
          </w:p>
        </w:tc>
        <w:tc>
          <w:tcPr>
            <w:tcW w:w="0" w:type="auto"/>
          </w:tcPr>
          <w:p w:rsidR="009D672F" w:rsidRDefault="009D672F" w:rsidP="00C66934">
            <w:pPr>
              <w:jc w:val="both"/>
              <w:rPr>
                <w:lang w:val="lt-LT"/>
              </w:rPr>
            </w:pPr>
            <w:r>
              <w:rPr>
                <w:lang w:val="lt-LT"/>
              </w:rPr>
              <w:t>kartai</w:t>
            </w:r>
          </w:p>
        </w:tc>
        <w:tc>
          <w:tcPr>
            <w:tcW w:w="0" w:type="auto"/>
          </w:tcPr>
          <w:p w:rsidR="009D672F" w:rsidRDefault="009D672F" w:rsidP="00C66934">
            <w:pPr>
              <w:jc w:val="both"/>
              <w:rPr>
                <w:lang w:val="lt-LT"/>
              </w:rPr>
            </w:pPr>
            <w:r>
              <w:rPr>
                <w:lang w:val="lt-LT"/>
              </w:rPr>
              <w:t>1</w:t>
            </w:r>
          </w:p>
        </w:tc>
        <w:tc>
          <w:tcPr>
            <w:tcW w:w="0" w:type="auto"/>
          </w:tcPr>
          <w:p w:rsidR="009D672F" w:rsidRDefault="009D672F" w:rsidP="00C66934">
            <w:pPr>
              <w:jc w:val="both"/>
              <w:rPr>
                <w:lang w:val="lt-LT"/>
              </w:rPr>
            </w:pPr>
          </w:p>
        </w:tc>
        <w:tc>
          <w:tcPr>
            <w:tcW w:w="0" w:type="auto"/>
          </w:tcPr>
          <w:p w:rsidR="009D672F" w:rsidRDefault="009D672F" w:rsidP="00C66934">
            <w:pPr>
              <w:jc w:val="both"/>
              <w:rPr>
                <w:lang w:val="lt-LT"/>
              </w:rPr>
            </w:pPr>
            <w:r>
              <w:rPr>
                <w:lang w:val="lt-LT"/>
              </w:rPr>
              <w:t>2000,00</w:t>
            </w:r>
          </w:p>
        </w:tc>
        <w:tc>
          <w:tcPr>
            <w:tcW w:w="0" w:type="auto"/>
          </w:tcPr>
          <w:p w:rsidR="009D672F" w:rsidRDefault="009D672F" w:rsidP="00C66934">
            <w:pPr>
              <w:jc w:val="both"/>
              <w:rPr>
                <w:lang w:val="lt-LT"/>
              </w:rPr>
            </w:pPr>
            <w:r>
              <w:rPr>
                <w:lang w:val="lt-LT"/>
              </w:rPr>
              <w:t>2000,00</w:t>
            </w:r>
          </w:p>
        </w:tc>
      </w:tr>
      <w:tr w:rsidR="009D672F" w:rsidTr="00861746">
        <w:tc>
          <w:tcPr>
            <w:tcW w:w="0" w:type="auto"/>
          </w:tcPr>
          <w:p w:rsidR="009D672F" w:rsidRDefault="009D672F" w:rsidP="00776C01">
            <w:pPr>
              <w:rPr>
                <w:lang w:val="lt-LT"/>
              </w:rPr>
            </w:pPr>
            <w:r>
              <w:rPr>
                <w:lang w:val="lt-LT"/>
              </w:rPr>
              <w:t>Šiukšlių išvežimas</w:t>
            </w:r>
          </w:p>
        </w:tc>
        <w:tc>
          <w:tcPr>
            <w:tcW w:w="0" w:type="auto"/>
          </w:tcPr>
          <w:p w:rsidR="009D672F" w:rsidRDefault="009D672F" w:rsidP="00C66934">
            <w:pPr>
              <w:jc w:val="both"/>
              <w:rPr>
                <w:lang w:val="lt-LT"/>
              </w:rPr>
            </w:pPr>
            <w:r>
              <w:rPr>
                <w:lang w:val="lt-LT"/>
              </w:rPr>
              <w:t>kartai</w:t>
            </w:r>
          </w:p>
        </w:tc>
        <w:tc>
          <w:tcPr>
            <w:tcW w:w="0" w:type="auto"/>
          </w:tcPr>
          <w:p w:rsidR="009D672F" w:rsidRDefault="009D672F" w:rsidP="00C66934">
            <w:pPr>
              <w:jc w:val="both"/>
              <w:rPr>
                <w:lang w:val="lt-LT"/>
              </w:rPr>
            </w:pPr>
            <w:r>
              <w:rPr>
                <w:lang w:val="lt-LT"/>
              </w:rPr>
              <w:t>1</w:t>
            </w:r>
          </w:p>
        </w:tc>
        <w:tc>
          <w:tcPr>
            <w:tcW w:w="0" w:type="auto"/>
          </w:tcPr>
          <w:p w:rsidR="009D672F" w:rsidRDefault="009D672F" w:rsidP="00C66934">
            <w:pPr>
              <w:jc w:val="both"/>
              <w:rPr>
                <w:lang w:val="lt-LT"/>
              </w:rPr>
            </w:pPr>
          </w:p>
        </w:tc>
        <w:tc>
          <w:tcPr>
            <w:tcW w:w="0" w:type="auto"/>
          </w:tcPr>
          <w:p w:rsidR="009D672F" w:rsidRDefault="009D672F" w:rsidP="00C66934">
            <w:pPr>
              <w:jc w:val="both"/>
              <w:rPr>
                <w:lang w:val="lt-LT"/>
              </w:rPr>
            </w:pPr>
            <w:r>
              <w:rPr>
                <w:lang w:val="lt-LT"/>
              </w:rPr>
              <w:t>1000,00</w:t>
            </w:r>
          </w:p>
        </w:tc>
        <w:tc>
          <w:tcPr>
            <w:tcW w:w="0" w:type="auto"/>
          </w:tcPr>
          <w:p w:rsidR="009D672F" w:rsidRDefault="009D672F" w:rsidP="00C66934">
            <w:pPr>
              <w:jc w:val="both"/>
              <w:rPr>
                <w:lang w:val="lt-LT"/>
              </w:rPr>
            </w:pPr>
            <w:r>
              <w:rPr>
                <w:lang w:val="lt-LT"/>
              </w:rPr>
              <w:t>1000,00</w:t>
            </w:r>
          </w:p>
        </w:tc>
      </w:tr>
      <w:tr w:rsidR="009D672F" w:rsidTr="00861746">
        <w:tc>
          <w:tcPr>
            <w:tcW w:w="0" w:type="auto"/>
          </w:tcPr>
          <w:p w:rsidR="009D672F" w:rsidRDefault="009D672F" w:rsidP="00776C01">
            <w:pPr>
              <w:rPr>
                <w:lang w:val="lt-LT"/>
              </w:rPr>
            </w:pPr>
            <w:r>
              <w:rPr>
                <w:lang w:val="lt-LT"/>
              </w:rPr>
              <w:t>Objekto pridavimo administravimas, techninės – juridinės konsultacijos</w:t>
            </w:r>
          </w:p>
        </w:tc>
        <w:tc>
          <w:tcPr>
            <w:tcW w:w="0" w:type="auto"/>
          </w:tcPr>
          <w:p w:rsidR="009D672F" w:rsidRDefault="009D672F" w:rsidP="00C66934">
            <w:pPr>
              <w:jc w:val="both"/>
              <w:rPr>
                <w:lang w:val="lt-LT"/>
              </w:rPr>
            </w:pPr>
            <w:r>
              <w:rPr>
                <w:lang w:val="lt-LT"/>
              </w:rPr>
              <w:t>kartai</w:t>
            </w:r>
          </w:p>
        </w:tc>
        <w:tc>
          <w:tcPr>
            <w:tcW w:w="0" w:type="auto"/>
          </w:tcPr>
          <w:p w:rsidR="009D672F" w:rsidRDefault="009D672F" w:rsidP="00C66934">
            <w:pPr>
              <w:jc w:val="both"/>
              <w:rPr>
                <w:lang w:val="lt-LT"/>
              </w:rPr>
            </w:pPr>
            <w:r>
              <w:rPr>
                <w:lang w:val="lt-LT"/>
              </w:rPr>
              <w:t>1</w:t>
            </w:r>
          </w:p>
        </w:tc>
        <w:tc>
          <w:tcPr>
            <w:tcW w:w="0" w:type="auto"/>
          </w:tcPr>
          <w:p w:rsidR="009D672F" w:rsidRDefault="009D672F" w:rsidP="00C66934">
            <w:pPr>
              <w:jc w:val="both"/>
              <w:rPr>
                <w:lang w:val="lt-LT"/>
              </w:rPr>
            </w:pPr>
          </w:p>
        </w:tc>
        <w:tc>
          <w:tcPr>
            <w:tcW w:w="0" w:type="auto"/>
          </w:tcPr>
          <w:p w:rsidR="009D672F" w:rsidRDefault="009D672F" w:rsidP="00C66934">
            <w:pPr>
              <w:jc w:val="both"/>
              <w:rPr>
                <w:lang w:val="lt-LT"/>
              </w:rPr>
            </w:pPr>
          </w:p>
        </w:tc>
        <w:tc>
          <w:tcPr>
            <w:tcW w:w="0" w:type="auto"/>
          </w:tcPr>
          <w:p w:rsidR="009D672F" w:rsidRDefault="009D672F" w:rsidP="00C66934">
            <w:pPr>
              <w:jc w:val="both"/>
              <w:rPr>
                <w:lang w:val="lt-LT"/>
              </w:rPr>
            </w:pPr>
            <w:r>
              <w:rPr>
                <w:lang w:val="lt-LT"/>
              </w:rPr>
              <w:t>30000,00</w:t>
            </w:r>
          </w:p>
        </w:tc>
      </w:tr>
      <w:tr w:rsidR="009D672F" w:rsidTr="00861746">
        <w:tc>
          <w:tcPr>
            <w:tcW w:w="0" w:type="auto"/>
          </w:tcPr>
          <w:p w:rsidR="009D672F" w:rsidRDefault="009D672F" w:rsidP="00776C01">
            <w:pPr>
              <w:rPr>
                <w:lang w:val="lt-LT"/>
              </w:rPr>
            </w:pPr>
            <w:r>
              <w:rPr>
                <w:lang w:val="lt-LT"/>
              </w:rPr>
              <w:t>Statybos pratęsimo ir užbaigimo administravimas</w:t>
            </w:r>
          </w:p>
        </w:tc>
        <w:tc>
          <w:tcPr>
            <w:tcW w:w="0" w:type="auto"/>
          </w:tcPr>
          <w:p w:rsidR="009D672F" w:rsidRDefault="009D672F" w:rsidP="00C66934">
            <w:pPr>
              <w:jc w:val="both"/>
              <w:rPr>
                <w:lang w:val="lt-LT"/>
              </w:rPr>
            </w:pPr>
            <w:r>
              <w:rPr>
                <w:lang w:val="lt-LT"/>
              </w:rPr>
              <w:t>mėn.</w:t>
            </w:r>
          </w:p>
        </w:tc>
        <w:tc>
          <w:tcPr>
            <w:tcW w:w="0" w:type="auto"/>
          </w:tcPr>
          <w:p w:rsidR="009D672F" w:rsidRDefault="009D672F" w:rsidP="00C66934">
            <w:pPr>
              <w:jc w:val="both"/>
              <w:rPr>
                <w:lang w:val="lt-LT"/>
              </w:rPr>
            </w:pPr>
            <w:r>
              <w:rPr>
                <w:lang w:val="lt-LT"/>
              </w:rPr>
              <w:t>6</w:t>
            </w:r>
          </w:p>
        </w:tc>
        <w:tc>
          <w:tcPr>
            <w:tcW w:w="0" w:type="auto"/>
          </w:tcPr>
          <w:p w:rsidR="009D672F" w:rsidRDefault="009D672F" w:rsidP="00C66934">
            <w:pPr>
              <w:jc w:val="both"/>
              <w:rPr>
                <w:lang w:val="lt-LT"/>
              </w:rPr>
            </w:pPr>
          </w:p>
        </w:tc>
        <w:tc>
          <w:tcPr>
            <w:tcW w:w="0" w:type="auto"/>
          </w:tcPr>
          <w:p w:rsidR="009D672F" w:rsidRDefault="009D672F" w:rsidP="00C66934">
            <w:pPr>
              <w:jc w:val="both"/>
              <w:rPr>
                <w:lang w:val="lt-LT"/>
              </w:rPr>
            </w:pPr>
            <w:r>
              <w:rPr>
                <w:lang w:val="lt-LT"/>
              </w:rPr>
              <w:t>3166,00</w:t>
            </w:r>
          </w:p>
        </w:tc>
        <w:tc>
          <w:tcPr>
            <w:tcW w:w="0" w:type="auto"/>
          </w:tcPr>
          <w:p w:rsidR="009D672F" w:rsidRDefault="009D672F" w:rsidP="00C66934">
            <w:pPr>
              <w:jc w:val="both"/>
              <w:rPr>
                <w:lang w:val="lt-LT"/>
              </w:rPr>
            </w:pPr>
            <w:r>
              <w:rPr>
                <w:lang w:val="lt-LT"/>
              </w:rPr>
              <w:t>19000,00</w:t>
            </w:r>
          </w:p>
        </w:tc>
      </w:tr>
      <w:tr w:rsidR="009D672F" w:rsidTr="00861746">
        <w:tc>
          <w:tcPr>
            <w:tcW w:w="0" w:type="auto"/>
          </w:tcPr>
          <w:p w:rsidR="009D672F" w:rsidRDefault="009D672F" w:rsidP="00776C01">
            <w:pPr>
              <w:rPr>
                <w:lang w:val="lt-LT"/>
              </w:rPr>
            </w:pPr>
            <w:r>
              <w:rPr>
                <w:lang w:val="lt-LT"/>
              </w:rPr>
              <w:t>Kitos nenumatytos išlaidos įvedimo eksploatacijai</w:t>
            </w:r>
          </w:p>
        </w:tc>
        <w:tc>
          <w:tcPr>
            <w:tcW w:w="0" w:type="auto"/>
          </w:tcPr>
          <w:p w:rsidR="009D672F" w:rsidRDefault="009D672F" w:rsidP="00C66934">
            <w:pPr>
              <w:jc w:val="both"/>
              <w:rPr>
                <w:lang w:val="lt-LT"/>
              </w:rPr>
            </w:pPr>
            <w:r>
              <w:rPr>
                <w:lang w:val="lt-LT"/>
              </w:rPr>
              <w:t>mėn.</w:t>
            </w:r>
          </w:p>
        </w:tc>
        <w:tc>
          <w:tcPr>
            <w:tcW w:w="0" w:type="auto"/>
          </w:tcPr>
          <w:p w:rsidR="009D672F" w:rsidRDefault="009D672F" w:rsidP="00C66934">
            <w:pPr>
              <w:jc w:val="both"/>
              <w:rPr>
                <w:lang w:val="lt-LT"/>
              </w:rPr>
            </w:pPr>
            <w:r>
              <w:rPr>
                <w:lang w:val="lt-LT"/>
              </w:rPr>
              <w:t>1</w:t>
            </w:r>
          </w:p>
        </w:tc>
        <w:tc>
          <w:tcPr>
            <w:tcW w:w="0" w:type="auto"/>
          </w:tcPr>
          <w:p w:rsidR="009D672F" w:rsidRDefault="009D672F" w:rsidP="00C66934">
            <w:pPr>
              <w:jc w:val="both"/>
              <w:rPr>
                <w:lang w:val="lt-LT"/>
              </w:rPr>
            </w:pPr>
          </w:p>
        </w:tc>
        <w:tc>
          <w:tcPr>
            <w:tcW w:w="0" w:type="auto"/>
          </w:tcPr>
          <w:p w:rsidR="009D672F" w:rsidRDefault="009D672F" w:rsidP="00C66934">
            <w:pPr>
              <w:jc w:val="both"/>
              <w:rPr>
                <w:lang w:val="lt-LT"/>
              </w:rPr>
            </w:pPr>
          </w:p>
        </w:tc>
        <w:tc>
          <w:tcPr>
            <w:tcW w:w="0" w:type="auto"/>
          </w:tcPr>
          <w:p w:rsidR="009D672F" w:rsidRDefault="009D672F" w:rsidP="00C66934">
            <w:pPr>
              <w:jc w:val="both"/>
              <w:rPr>
                <w:lang w:val="lt-LT"/>
              </w:rPr>
            </w:pPr>
            <w:r>
              <w:rPr>
                <w:lang w:val="lt-LT"/>
              </w:rPr>
              <w:t>5000,00</w:t>
            </w:r>
          </w:p>
        </w:tc>
      </w:tr>
      <w:tr w:rsidR="009D672F" w:rsidTr="00861746">
        <w:tc>
          <w:tcPr>
            <w:tcW w:w="0" w:type="auto"/>
          </w:tcPr>
          <w:p w:rsidR="009D672F" w:rsidRDefault="009D672F" w:rsidP="00776C01">
            <w:pPr>
              <w:rPr>
                <w:lang w:val="lt-LT"/>
              </w:rPr>
            </w:pPr>
            <w:r>
              <w:rPr>
                <w:lang w:val="lt-LT"/>
              </w:rPr>
              <w:t>Viešinimas, interneto portalo priežiūra, serverio nuoma</w:t>
            </w:r>
          </w:p>
        </w:tc>
        <w:tc>
          <w:tcPr>
            <w:tcW w:w="0" w:type="auto"/>
          </w:tcPr>
          <w:p w:rsidR="009D672F" w:rsidRDefault="009D672F" w:rsidP="00C66934">
            <w:pPr>
              <w:jc w:val="both"/>
              <w:rPr>
                <w:lang w:val="lt-LT"/>
              </w:rPr>
            </w:pPr>
          </w:p>
        </w:tc>
        <w:tc>
          <w:tcPr>
            <w:tcW w:w="0" w:type="auto"/>
          </w:tcPr>
          <w:p w:rsidR="009D672F" w:rsidRDefault="009D672F" w:rsidP="00C66934">
            <w:pPr>
              <w:jc w:val="both"/>
              <w:rPr>
                <w:lang w:val="lt-LT"/>
              </w:rPr>
            </w:pPr>
          </w:p>
        </w:tc>
        <w:tc>
          <w:tcPr>
            <w:tcW w:w="0" w:type="auto"/>
          </w:tcPr>
          <w:p w:rsidR="009D672F" w:rsidRDefault="009D672F" w:rsidP="00C66934">
            <w:pPr>
              <w:jc w:val="both"/>
              <w:rPr>
                <w:lang w:val="lt-LT"/>
              </w:rPr>
            </w:pPr>
          </w:p>
        </w:tc>
        <w:tc>
          <w:tcPr>
            <w:tcW w:w="0" w:type="auto"/>
          </w:tcPr>
          <w:p w:rsidR="009D672F" w:rsidRDefault="009D672F" w:rsidP="00C66934">
            <w:pPr>
              <w:jc w:val="both"/>
              <w:rPr>
                <w:lang w:val="lt-LT"/>
              </w:rPr>
            </w:pPr>
          </w:p>
        </w:tc>
        <w:tc>
          <w:tcPr>
            <w:tcW w:w="0" w:type="auto"/>
          </w:tcPr>
          <w:p w:rsidR="009D672F" w:rsidRDefault="009D672F" w:rsidP="00C66934">
            <w:pPr>
              <w:jc w:val="both"/>
              <w:rPr>
                <w:lang w:val="lt-LT"/>
              </w:rPr>
            </w:pPr>
            <w:r>
              <w:rPr>
                <w:lang w:val="lt-LT"/>
              </w:rPr>
              <w:t>3000,00</w:t>
            </w:r>
          </w:p>
        </w:tc>
      </w:tr>
      <w:tr w:rsidR="009D672F" w:rsidTr="00861746">
        <w:tc>
          <w:tcPr>
            <w:tcW w:w="0" w:type="auto"/>
          </w:tcPr>
          <w:p w:rsidR="009D672F" w:rsidRDefault="009D672F" w:rsidP="00776C01">
            <w:pPr>
              <w:rPr>
                <w:lang w:val="lt-LT"/>
              </w:rPr>
            </w:pPr>
            <w:r>
              <w:rPr>
                <w:lang w:val="lt-LT"/>
              </w:rPr>
              <w:t>Projekto informacinis stendas</w:t>
            </w:r>
          </w:p>
        </w:tc>
        <w:tc>
          <w:tcPr>
            <w:tcW w:w="0" w:type="auto"/>
          </w:tcPr>
          <w:p w:rsidR="009D672F" w:rsidRDefault="009D672F" w:rsidP="00C66934">
            <w:pPr>
              <w:jc w:val="both"/>
              <w:rPr>
                <w:lang w:val="lt-LT"/>
              </w:rPr>
            </w:pPr>
          </w:p>
        </w:tc>
        <w:tc>
          <w:tcPr>
            <w:tcW w:w="0" w:type="auto"/>
          </w:tcPr>
          <w:p w:rsidR="009D672F" w:rsidRDefault="009D672F" w:rsidP="00C66934">
            <w:pPr>
              <w:jc w:val="both"/>
              <w:rPr>
                <w:lang w:val="lt-LT"/>
              </w:rPr>
            </w:pPr>
          </w:p>
        </w:tc>
        <w:tc>
          <w:tcPr>
            <w:tcW w:w="0" w:type="auto"/>
          </w:tcPr>
          <w:p w:rsidR="009D672F" w:rsidRDefault="009D672F" w:rsidP="00C66934">
            <w:pPr>
              <w:jc w:val="both"/>
              <w:rPr>
                <w:lang w:val="lt-LT"/>
              </w:rPr>
            </w:pPr>
          </w:p>
        </w:tc>
        <w:tc>
          <w:tcPr>
            <w:tcW w:w="0" w:type="auto"/>
          </w:tcPr>
          <w:p w:rsidR="009D672F" w:rsidRDefault="009D672F" w:rsidP="00C66934">
            <w:pPr>
              <w:jc w:val="both"/>
              <w:rPr>
                <w:lang w:val="lt-LT"/>
              </w:rPr>
            </w:pPr>
          </w:p>
        </w:tc>
        <w:tc>
          <w:tcPr>
            <w:tcW w:w="0" w:type="auto"/>
          </w:tcPr>
          <w:p w:rsidR="009D672F" w:rsidRDefault="009D672F" w:rsidP="00C66934">
            <w:pPr>
              <w:jc w:val="both"/>
              <w:rPr>
                <w:lang w:val="lt-LT"/>
              </w:rPr>
            </w:pPr>
            <w:r>
              <w:rPr>
                <w:lang w:val="lt-LT"/>
              </w:rPr>
              <w:t>2000,00</w:t>
            </w:r>
          </w:p>
        </w:tc>
      </w:tr>
      <w:tr w:rsidR="009D672F" w:rsidRPr="009D672F" w:rsidTr="00776C01">
        <w:tc>
          <w:tcPr>
            <w:tcW w:w="0" w:type="auto"/>
            <w:shd w:val="clear" w:color="auto" w:fill="FDE9D9" w:themeFill="accent6" w:themeFillTint="33"/>
          </w:tcPr>
          <w:p w:rsidR="009D672F" w:rsidRPr="009D672F" w:rsidRDefault="009D672F" w:rsidP="00776C01">
            <w:pPr>
              <w:rPr>
                <w:b/>
                <w:lang w:val="lt-LT"/>
              </w:rPr>
            </w:pPr>
          </w:p>
        </w:tc>
        <w:tc>
          <w:tcPr>
            <w:tcW w:w="0" w:type="auto"/>
            <w:shd w:val="clear" w:color="auto" w:fill="FDE9D9" w:themeFill="accent6" w:themeFillTint="33"/>
          </w:tcPr>
          <w:p w:rsidR="009D672F" w:rsidRPr="009D672F" w:rsidRDefault="009D672F" w:rsidP="00C66934">
            <w:pPr>
              <w:jc w:val="both"/>
              <w:rPr>
                <w:b/>
                <w:lang w:val="lt-LT"/>
              </w:rPr>
            </w:pPr>
          </w:p>
        </w:tc>
        <w:tc>
          <w:tcPr>
            <w:tcW w:w="0" w:type="auto"/>
            <w:shd w:val="clear" w:color="auto" w:fill="FDE9D9" w:themeFill="accent6" w:themeFillTint="33"/>
          </w:tcPr>
          <w:p w:rsidR="009D672F" w:rsidRPr="009D672F" w:rsidRDefault="009D672F" w:rsidP="00C66934">
            <w:pPr>
              <w:jc w:val="both"/>
              <w:rPr>
                <w:b/>
                <w:lang w:val="lt-LT"/>
              </w:rPr>
            </w:pPr>
          </w:p>
        </w:tc>
        <w:tc>
          <w:tcPr>
            <w:tcW w:w="0" w:type="auto"/>
            <w:shd w:val="clear" w:color="auto" w:fill="FDE9D9" w:themeFill="accent6" w:themeFillTint="33"/>
          </w:tcPr>
          <w:p w:rsidR="009D672F" w:rsidRPr="009D672F" w:rsidRDefault="009D672F" w:rsidP="00C66934">
            <w:pPr>
              <w:jc w:val="both"/>
              <w:rPr>
                <w:b/>
                <w:lang w:val="lt-LT"/>
              </w:rPr>
            </w:pPr>
          </w:p>
        </w:tc>
        <w:tc>
          <w:tcPr>
            <w:tcW w:w="0" w:type="auto"/>
            <w:shd w:val="clear" w:color="auto" w:fill="FDE9D9" w:themeFill="accent6" w:themeFillTint="33"/>
          </w:tcPr>
          <w:p w:rsidR="009D672F" w:rsidRPr="009D672F" w:rsidRDefault="009D672F" w:rsidP="00C66934">
            <w:pPr>
              <w:jc w:val="both"/>
              <w:rPr>
                <w:b/>
                <w:lang w:val="lt-LT"/>
              </w:rPr>
            </w:pPr>
          </w:p>
        </w:tc>
        <w:tc>
          <w:tcPr>
            <w:tcW w:w="0" w:type="auto"/>
            <w:shd w:val="clear" w:color="auto" w:fill="FDE9D9" w:themeFill="accent6" w:themeFillTint="33"/>
          </w:tcPr>
          <w:p w:rsidR="009D672F" w:rsidRPr="009D672F" w:rsidRDefault="009D672F" w:rsidP="00C66934">
            <w:pPr>
              <w:jc w:val="both"/>
              <w:rPr>
                <w:b/>
                <w:lang w:val="lt-LT"/>
              </w:rPr>
            </w:pPr>
            <w:r w:rsidRPr="009D672F">
              <w:rPr>
                <w:b/>
                <w:lang w:val="lt-LT"/>
              </w:rPr>
              <w:t>83005,00</w:t>
            </w:r>
          </w:p>
        </w:tc>
      </w:tr>
      <w:tr w:rsidR="00776C01" w:rsidRPr="00776C01" w:rsidTr="00776C01">
        <w:tc>
          <w:tcPr>
            <w:tcW w:w="0" w:type="auto"/>
            <w:shd w:val="clear" w:color="auto" w:fill="F2F2F2" w:themeFill="background1" w:themeFillShade="F2"/>
          </w:tcPr>
          <w:p w:rsidR="00776C01" w:rsidRPr="00776C01" w:rsidRDefault="00776C01" w:rsidP="00776C01">
            <w:pPr>
              <w:rPr>
                <w:b/>
                <w:lang w:val="lt-LT"/>
              </w:rPr>
            </w:pPr>
            <w:r w:rsidRPr="00776C01">
              <w:rPr>
                <w:b/>
                <w:lang w:val="lt-LT"/>
              </w:rPr>
              <w:t>Inventorius, įranga</w:t>
            </w:r>
          </w:p>
        </w:tc>
        <w:tc>
          <w:tcPr>
            <w:tcW w:w="0" w:type="auto"/>
            <w:shd w:val="clear" w:color="auto" w:fill="F2F2F2" w:themeFill="background1" w:themeFillShade="F2"/>
          </w:tcPr>
          <w:p w:rsidR="00776C01" w:rsidRPr="00776C01" w:rsidRDefault="00776C01" w:rsidP="00C66934">
            <w:pPr>
              <w:jc w:val="both"/>
              <w:rPr>
                <w:b/>
                <w:lang w:val="lt-LT"/>
              </w:rPr>
            </w:pPr>
          </w:p>
        </w:tc>
        <w:tc>
          <w:tcPr>
            <w:tcW w:w="0" w:type="auto"/>
            <w:shd w:val="clear" w:color="auto" w:fill="F2F2F2" w:themeFill="background1" w:themeFillShade="F2"/>
          </w:tcPr>
          <w:p w:rsidR="00776C01" w:rsidRPr="00776C01" w:rsidRDefault="00776C01" w:rsidP="00C66934">
            <w:pPr>
              <w:jc w:val="both"/>
              <w:rPr>
                <w:b/>
                <w:lang w:val="lt-LT"/>
              </w:rPr>
            </w:pPr>
          </w:p>
        </w:tc>
        <w:tc>
          <w:tcPr>
            <w:tcW w:w="0" w:type="auto"/>
            <w:shd w:val="clear" w:color="auto" w:fill="F2F2F2" w:themeFill="background1" w:themeFillShade="F2"/>
          </w:tcPr>
          <w:p w:rsidR="00776C01" w:rsidRPr="00776C01" w:rsidRDefault="00776C01" w:rsidP="00C66934">
            <w:pPr>
              <w:jc w:val="both"/>
              <w:rPr>
                <w:b/>
                <w:lang w:val="lt-LT"/>
              </w:rPr>
            </w:pPr>
          </w:p>
        </w:tc>
        <w:tc>
          <w:tcPr>
            <w:tcW w:w="0" w:type="auto"/>
            <w:shd w:val="clear" w:color="auto" w:fill="F2F2F2" w:themeFill="background1" w:themeFillShade="F2"/>
          </w:tcPr>
          <w:p w:rsidR="00776C01" w:rsidRPr="00776C01" w:rsidRDefault="00776C01" w:rsidP="00C66934">
            <w:pPr>
              <w:jc w:val="both"/>
              <w:rPr>
                <w:b/>
                <w:lang w:val="lt-LT"/>
              </w:rPr>
            </w:pPr>
          </w:p>
        </w:tc>
        <w:tc>
          <w:tcPr>
            <w:tcW w:w="0" w:type="auto"/>
            <w:shd w:val="clear" w:color="auto" w:fill="F2F2F2" w:themeFill="background1" w:themeFillShade="F2"/>
          </w:tcPr>
          <w:p w:rsidR="00776C01" w:rsidRPr="00776C01" w:rsidRDefault="00776C01" w:rsidP="00C66934">
            <w:pPr>
              <w:jc w:val="both"/>
              <w:rPr>
                <w:b/>
                <w:lang w:val="lt-LT"/>
              </w:rPr>
            </w:pPr>
          </w:p>
        </w:tc>
      </w:tr>
      <w:tr w:rsidR="009D672F" w:rsidTr="00861746">
        <w:tc>
          <w:tcPr>
            <w:tcW w:w="0" w:type="auto"/>
          </w:tcPr>
          <w:p w:rsidR="009D672F" w:rsidRDefault="00776C01" w:rsidP="00776C01">
            <w:pPr>
              <w:rPr>
                <w:lang w:val="lt-LT"/>
              </w:rPr>
            </w:pPr>
            <w:r>
              <w:rPr>
                <w:lang w:val="lt-LT"/>
              </w:rPr>
              <w:t>Papildoma interneto įranga, mobilios stotelės, montavimo darbai</w:t>
            </w:r>
          </w:p>
        </w:tc>
        <w:tc>
          <w:tcPr>
            <w:tcW w:w="0" w:type="auto"/>
          </w:tcPr>
          <w:p w:rsidR="009D672F" w:rsidRDefault="009D672F" w:rsidP="00C66934">
            <w:pPr>
              <w:jc w:val="both"/>
              <w:rPr>
                <w:lang w:val="lt-LT"/>
              </w:rPr>
            </w:pPr>
          </w:p>
        </w:tc>
        <w:tc>
          <w:tcPr>
            <w:tcW w:w="0" w:type="auto"/>
          </w:tcPr>
          <w:p w:rsidR="009D672F" w:rsidRDefault="009D672F" w:rsidP="00C66934">
            <w:pPr>
              <w:jc w:val="both"/>
              <w:rPr>
                <w:lang w:val="lt-LT"/>
              </w:rPr>
            </w:pPr>
          </w:p>
        </w:tc>
        <w:tc>
          <w:tcPr>
            <w:tcW w:w="0" w:type="auto"/>
          </w:tcPr>
          <w:p w:rsidR="009D672F" w:rsidRDefault="009D672F" w:rsidP="00C66934">
            <w:pPr>
              <w:jc w:val="both"/>
              <w:rPr>
                <w:lang w:val="lt-LT"/>
              </w:rPr>
            </w:pPr>
          </w:p>
        </w:tc>
        <w:tc>
          <w:tcPr>
            <w:tcW w:w="0" w:type="auto"/>
          </w:tcPr>
          <w:p w:rsidR="009D672F" w:rsidRDefault="00776C01" w:rsidP="00C66934">
            <w:pPr>
              <w:jc w:val="both"/>
              <w:rPr>
                <w:lang w:val="lt-LT"/>
              </w:rPr>
            </w:pPr>
            <w:r>
              <w:rPr>
                <w:lang w:val="lt-LT"/>
              </w:rPr>
              <w:t>3000,00</w:t>
            </w:r>
          </w:p>
        </w:tc>
        <w:tc>
          <w:tcPr>
            <w:tcW w:w="0" w:type="auto"/>
          </w:tcPr>
          <w:p w:rsidR="009D672F" w:rsidRDefault="00776C01" w:rsidP="00C66934">
            <w:pPr>
              <w:jc w:val="both"/>
              <w:rPr>
                <w:lang w:val="lt-LT"/>
              </w:rPr>
            </w:pPr>
            <w:r>
              <w:rPr>
                <w:lang w:val="lt-LT"/>
              </w:rPr>
              <w:t>3000,00</w:t>
            </w:r>
          </w:p>
        </w:tc>
      </w:tr>
      <w:tr w:rsidR="00776C01" w:rsidTr="00861746">
        <w:tc>
          <w:tcPr>
            <w:tcW w:w="0" w:type="auto"/>
          </w:tcPr>
          <w:p w:rsidR="00776C01" w:rsidRDefault="00776C01" w:rsidP="00776C01">
            <w:pPr>
              <w:rPr>
                <w:lang w:val="lt-LT"/>
              </w:rPr>
            </w:pPr>
            <w:r>
              <w:rPr>
                <w:lang w:val="lt-LT"/>
              </w:rPr>
              <w:t>Atminimo lenta</w:t>
            </w:r>
          </w:p>
        </w:tc>
        <w:tc>
          <w:tcPr>
            <w:tcW w:w="0" w:type="auto"/>
          </w:tcPr>
          <w:p w:rsidR="00776C01" w:rsidRDefault="00776C01" w:rsidP="00C66934">
            <w:pPr>
              <w:jc w:val="both"/>
              <w:rPr>
                <w:lang w:val="lt-LT"/>
              </w:rPr>
            </w:pPr>
            <w:r>
              <w:rPr>
                <w:lang w:val="lt-LT"/>
              </w:rPr>
              <w:t>objektui</w:t>
            </w:r>
          </w:p>
        </w:tc>
        <w:tc>
          <w:tcPr>
            <w:tcW w:w="0" w:type="auto"/>
          </w:tcPr>
          <w:p w:rsidR="00776C01" w:rsidRDefault="00776C01" w:rsidP="00C66934">
            <w:pPr>
              <w:jc w:val="both"/>
              <w:rPr>
                <w:lang w:val="lt-LT"/>
              </w:rPr>
            </w:pPr>
            <w:r>
              <w:rPr>
                <w:lang w:val="lt-LT"/>
              </w:rPr>
              <w:t>1</w:t>
            </w:r>
          </w:p>
        </w:tc>
        <w:tc>
          <w:tcPr>
            <w:tcW w:w="0" w:type="auto"/>
          </w:tcPr>
          <w:p w:rsidR="00776C01" w:rsidRDefault="00776C01" w:rsidP="00C66934">
            <w:pPr>
              <w:jc w:val="both"/>
              <w:rPr>
                <w:lang w:val="lt-LT"/>
              </w:rPr>
            </w:pPr>
          </w:p>
        </w:tc>
        <w:tc>
          <w:tcPr>
            <w:tcW w:w="0" w:type="auto"/>
          </w:tcPr>
          <w:p w:rsidR="00776C01" w:rsidRDefault="00776C01" w:rsidP="00C66934">
            <w:pPr>
              <w:jc w:val="both"/>
              <w:rPr>
                <w:lang w:val="lt-LT"/>
              </w:rPr>
            </w:pPr>
            <w:r>
              <w:rPr>
                <w:lang w:val="lt-LT"/>
              </w:rPr>
              <w:t>2000,00</w:t>
            </w:r>
          </w:p>
        </w:tc>
        <w:tc>
          <w:tcPr>
            <w:tcW w:w="0" w:type="auto"/>
          </w:tcPr>
          <w:p w:rsidR="00776C01" w:rsidRDefault="00776C01" w:rsidP="00C66934">
            <w:pPr>
              <w:jc w:val="both"/>
              <w:rPr>
                <w:lang w:val="lt-LT"/>
              </w:rPr>
            </w:pPr>
            <w:r>
              <w:rPr>
                <w:lang w:val="lt-LT"/>
              </w:rPr>
              <w:t>2000,00</w:t>
            </w:r>
          </w:p>
        </w:tc>
      </w:tr>
      <w:tr w:rsidR="00776C01" w:rsidTr="00861746">
        <w:tc>
          <w:tcPr>
            <w:tcW w:w="0" w:type="auto"/>
          </w:tcPr>
          <w:p w:rsidR="00776C01" w:rsidRDefault="00776C01" w:rsidP="00776C01">
            <w:pPr>
              <w:rPr>
                <w:lang w:val="lt-LT"/>
              </w:rPr>
            </w:pPr>
            <w:r>
              <w:rPr>
                <w:lang w:val="lt-LT"/>
              </w:rPr>
              <w:t>Šaldytuvai rezidentų virtuvėlėms</w:t>
            </w:r>
          </w:p>
        </w:tc>
        <w:tc>
          <w:tcPr>
            <w:tcW w:w="0" w:type="auto"/>
          </w:tcPr>
          <w:p w:rsidR="00776C01" w:rsidRDefault="00776C01" w:rsidP="00C66934">
            <w:pPr>
              <w:jc w:val="both"/>
              <w:rPr>
                <w:lang w:val="lt-LT"/>
              </w:rPr>
            </w:pPr>
            <w:r>
              <w:rPr>
                <w:lang w:val="lt-LT"/>
              </w:rPr>
              <w:t>vnt.</w:t>
            </w:r>
          </w:p>
        </w:tc>
        <w:tc>
          <w:tcPr>
            <w:tcW w:w="0" w:type="auto"/>
          </w:tcPr>
          <w:p w:rsidR="00776C01" w:rsidRDefault="00776C01" w:rsidP="00C66934">
            <w:pPr>
              <w:jc w:val="both"/>
              <w:rPr>
                <w:lang w:val="lt-LT"/>
              </w:rPr>
            </w:pPr>
            <w:r>
              <w:rPr>
                <w:lang w:val="lt-LT"/>
              </w:rPr>
              <w:t>1</w:t>
            </w:r>
          </w:p>
        </w:tc>
        <w:tc>
          <w:tcPr>
            <w:tcW w:w="0" w:type="auto"/>
          </w:tcPr>
          <w:p w:rsidR="00776C01" w:rsidRDefault="00776C01" w:rsidP="00C66934">
            <w:pPr>
              <w:jc w:val="both"/>
              <w:rPr>
                <w:lang w:val="lt-LT"/>
              </w:rPr>
            </w:pPr>
          </w:p>
        </w:tc>
        <w:tc>
          <w:tcPr>
            <w:tcW w:w="0" w:type="auto"/>
          </w:tcPr>
          <w:p w:rsidR="00776C01" w:rsidRDefault="00776C01" w:rsidP="00C66934">
            <w:pPr>
              <w:jc w:val="both"/>
              <w:rPr>
                <w:lang w:val="lt-LT"/>
              </w:rPr>
            </w:pPr>
            <w:r>
              <w:rPr>
                <w:lang w:val="lt-LT"/>
              </w:rPr>
              <w:t>800,00</w:t>
            </w:r>
          </w:p>
        </w:tc>
        <w:tc>
          <w:tcPr>
            <w:tcW w:w="0" w:type="auto"/>
          </w:tcPr>
          <w:p w:rsidR="00776C01" w:rsidRDefault="00776C01" w:rsidP="00C66934">
            <w:pPr>
              <w:jc w:val="both"/>
              <w:rPr>
                <w:lang w:val="lt-LT"/>
              </w:rPr>
            </w:pPr>
            <w:r>
              <w:rPr>
                <w:lang w:val="lt-LT"/>
              </w:rPr>
              <w:t>2400,00</w:t>
            </w:r>
          </w:p>
        </w:tc>
      </w:tr>
      <w:tr w:rsidR="00776C01" w:rsidTr="00861746">
        <w:tc>
          <w:tcPr>
            <w:tcW w:w="0" w:type="auto"/>
          </w:tcPr>
          <w:p w:rsidR="00776C01" w:rsidRDefault="00776C01" w:rsidP="00776C01">
            <w:pPr>
              <w:rPr>
                <w:lang w:val="lt-LT"/>
              </w:rPr>
            </w:pPr>
            <w:r>
              <w:rPr>
                <w:lang w:val="lt-LT"/>
              </w:rPr>
              <w:t>Žaliuzės konferencijų salei, WC</w:t>
            </w:r>
          </w:p>
        </w:tc>
        <w:tc>
          <w:tcPr>
            <w:tcW w:w="0" w:type="auto"/>
          </w:tcPr>
          <w:p w:rsidR="00776C01" w:rsidRDefault="00776C01" w:rsidP="00C66934">
            <w:pPr>
              <w:jc w:val="both"/>
              <w:rPr>
                <w:lang w:val="lt-LT"/>
              </w:rPr>
            </w:pPr>
            <w:r>
              <w:rPr>
                <w:lang w:val="lt-LT"/>
              </w:rPr>
              <w:t>vnt.</w:t>
            </w:r>
          </w:p>
        </w:tc>
        <w:tc>
          <w:tcPr>
            <w:tcW w:w="0" w:type="auto"/>
          </w:tcPr>
          <w:p w:rsidR="00776C01" w:rsidRDefault="00776C01" w:rsidP="00C66934">
            <w:pPr>
              <w:jc w:val="both"/>
              <w:rPr>
                <w:lang w:val="lt-LT"/>
              </w:rPr>
            </w:pPr>
            <w:r>
              <w:rPr>
                <w:lang w:val="lt-LT"/>
              </w:rPr>
              <w:t>3</w:t>
            </w:r>
          </w:p>
        </w:tc>
        <w:tc>
          <w:tcPr>
            <w:tcW w:w="0" w:type="auto"/>
          </w:tcPr>
          <w:p w:rsidR="00776C01" w:rsidRDefault="00776C01" w:rsidP="00C66934">
            <w:pPr>
              <w:jc w:val="both"/>
              <w:rPr>
                <w:lang w:val="lt-LT"/>
              </w:rPr>
            </w:pPr>
          </w:p>
        </w:tc>
        <w:tc>
          <w:tcPr>
            <w:tcW w:w="0" w:type="auto"/>
          </w:tcPr>
          <w:p w:rsidR="00776C01" w:rsidRDefault="00776C01" w:rsidP="00C66934">
            <w:pPr>
              <w:jc w:val="both"/>
              <w:rPr>
                <w:lang w:val="lt-LT"/>
              </w:rPr>
            </w:pPr>
          </w:p>
        </w:tc>
        <w:tc>
          <w:tcPr>
            <w:tcW w:w="0" w:type="auto"/>
          </w:tcPr>
          <w:p w:rsidR="00776C01" w:rsidRDefault="00776C01" w:rsidP="00C66934">
            <w:pPr>
              <w:jc w:val="both"/>
              <w:rPr>
                <w:lang w:val="lt-LT"/>
              </w:rPr>
            </w:pPr>
            <w:r>
              <w:rPr>
                <w:lang w:val="lt-LT"/>
              </w:rPr>
              <w:t>17000,00</w:t>
            </w:r>
          </w:p>
        </w:tc>
      </w:tr>
      <w:tr w:rsidR="00776C01" w:rsidTr="00861746">
        <w:tc>
          <w:tcPr>
            <w:tcW w:w="0" w:type="auto"/>
          </w:tcPr>
          <w:p w:rsidR="00776C01" w:rsidRDefault="00776C01" w:rsidP="00776C01">
            <w:pPr>
              <w:rPr>
                <w:lang w:val="lt-LT"/>
              </w:rPr>
            </w:pPr>
            <w:r>
              <w:rPr>
                <w:lang w:val="lt-LT"/>
              </w:rPr>
              <w:t>Rūbinės inventorius, kabyklos, kėdės V a.</w:t>
            </w:r>
          </w:p>
        </w:tc>
        <w:tc>
          <w:tcPr>
            <w:tcW w:w="0" w:type="auto"/>
          </w:tcPr>
          <w:p w:rsidR="00776C01" w:rsidRDefault="00776C01" w:rsidP="00C66934">
            <w:pPr>
              <w:jc w:val="both"/>
              <w:rPr>
                <w:lang w:val="lt-LT"/>
              </w:rPr>
            </w:pPr>
          </w:p>
        </w:tc>
        <w:tc>
          <w:tcPr>
            <w:tcW w:w="0" w:type="auto"/>
          </w:tcPr>
          <w:p w:rsidR="00776C01" w:rsidRDefault="00776C01" w:rsidP="00C66934">
            <w:pPr>
              <w:jc w:val="both"/>
              <w:rPr>
                <w:lang w:val="lt-LT"/>
              </w:rPr>
            </w:pPr>
          </w:p>
        </w:tc>
        <w:tc>
          <w:tcPr>
            <w:tcW w:w="0" w:type="auto"/>
          </w:tcPr>
          <w:p w:rsidR="00776C01" w:rsidRDefault="00776C01" w:rsidP="00C66934">
            <w:pPr>
              <w:jc w:val="both"/>
              <w:rPr>
                <w:lang w:val="lt-LT"/>
              </w:rPr>
            </w:pPr>
          </w:p>
        </w:tc>
        <w:tc>
          <w:tcPr>
            <w:tcW w:w="0" w:type="auto"/>
          </w:tcPr>
          <w:p w:rsidR="00776C01" w:rsidRDefault="00776C01" w:rsidP="00C66934">
            <w:pPr>
              <w:jc w:val="both"/>
              <w:rPr>
                <w:lang w:val="lt-LT"/>
              </w:rPr>
            </w:pPr>
          </w:p>
        </w:tc>
        <w:tc>
          <w:tcPr>
            <w:tcW w:w="0" w:type="auto"/>
          </w:tcPr>
          <w:p w:rsidR="00776C01" w:rsidRDefault="00776C01" w:rsidP="00C66934">
            <w:pPr>
              <w:jc w:val="both"/>
              <w:rPr>
                <w:lang w:val="lt-LT"/>
              </w:rPr>
            </w:pPr>
            <w:r>
              <w:rPr>
                <w:lang w:val="lt-LT"/>
              </w:rPr>
              <w:t>20000,00</w:t>
            </w:r>
          </w:p>
        </w:tc>
      </w:tr>
      <w:tr w:rsidR="00776C01" w:rsidTr="00861746">
        <w:tc>
          <w:tcPr>
            <w:tcW w:w="0" w:type="auto"/>
          </w:tcPr>
          <w:p w:rsidR="00776C01" w:rsidRDefault="00776C01" w:rsidP="00776C01">
            <w:pPr>
              <w:rPr>
                <w:lang w:val="lt-LT"/>
              </w:rPr>
            </w:pPr>
            <w:r>
              <w:rPr>
                <w:lang w:val="lt-LT"/>
              </w:rPr>
              <w:t>Kitas smulkus inventorius</w:t>
            </w:r>
          </w:p>
        </w:tc>
        <w:tc>
          <w:tcPr>
            <w:tcW w:w="0" w:type="auto"/>
          </w:tcPr>
          <w:p w:rsidR="00776C01" w:rsidRDefault="00776C01" w:rsidP="00C66934">
            <w:pPr>
              <w:jc w:val="both"/>
              <w:rPr>
                <w:lang w:val="lt-LT"/>
              </w:rPr>
            </w:pPr>
          </w:p>
        </w:tc>
        <w:tc>
          <w:tcPr>
            <w:tcW w:w="0" w:type="auto"/>
          </w:tcPr>
          <w:p w:rsidR="00776C01" w:rsidRDefault="00776C01" w:rsidP="00C66934">
            <w:pPr>
              <w:jc w:val="both"/>
              <w:rPr>
                <w:lang w:val="lt-LT"/>
              </w:rPr>
            </w:pPr>
          </w:p>
        </w:tc>
        <w:tc>
          <w:tcPr>
            <w:tcW w:w="0" w:type="auto"/>
          </w:tcPr>
          <w:p w:rsidR="00776C01" w:rsidRDefault="00776C01" w:rsidP="00C66934">
            <w:pPr>
              <w:jc w:val="both"/>
              <w:rPr>
                <w:lang w:val="lt-LT"/>
              </w:rPr>
            </w:pPr>
          </w:p>
        </w:tc>
        <w:tc>
          <w:tcPr>
            <w:tcW w:w="0" w:type="auto"/>
          </w:tcPr>
          <w:p w:rsidR="00776C01" w:rsidRDefault="00776C01" w:rsidP="00C66934">
            <w:pPr>
              <w:jc w:val="both"/>
              <w:rPr>
                <w:lang w:val="lt-LT"/>
              </w:rPr>
            </w:pPr>
          </w:p>
        </w:tc>
        <w:tc>
          <w:tcPr>
            <w:tcW w:w="0" w:type="auto"/>
          </w:tcPr>
          <w:p w:rsidR="00776C01" w:rsidRDefault="00776C01" w:rsidP="00C66934">
            <w:pPr>
              <w:jc w:val="both"/>
              <w:rPr>
                <w:lang w:val="lt-LT"/>
              </w:rPr>
            </w:pPr>
            <w:r>
              <w:rPr>
                <w:lang w:val="lt-LT"/>
              </w:rPr>
              <w:t>16000,00</w:t>
            </w:r>
          </w:p>
        </w:tc>
      </w:tr>
      <w:tr w:rsidR="00776C01" w:rsidRPr="00776C01" w:rsidTr="00776C01">
        <w:tc>
          <w:tcPr>
            <w:tcW w:w="0" w:type="auto"/>
            <w:shd w:val="clear" w:color="auto" w:fill="FDE9D9" w:themeFill="accent6" w:themeFillTint="33"/>
          </w:tcPr>
          <w:p w:rsidR="00776C01" w:rsidRPr="00776C01" w:rsidRDefault="00776C01" w:rsidP="00776C01">
            <w:pPr>
              <w:rPr>
                <w:b/>
                <w:lang w:val="lt-LT"/>
              </w:rPr>
            </w:pPr>
          </w:p>
        </w:tc>
        <w:tc>
          <w:tcPr>
            <w:tcW w:w="0" w:type="auto"/>
            <w:shd w:val="clear" w:color="auto" w:fill="FDE9D9" w:themeFill="accent6" w:themeFillTint="33"/>
          </w:tcPr>
          <w:p w:rsidR="00776C01" w:rsidRPr="00776C01" w:rsidRDefault="00776C01" w:rsidP="00C66934">
            <w:pPr>
              <w:jc w:val="both"/>
              <w:rPr>
                <w:b/>
                <w:lang w:val="lt-LT"/>
              </w:rPr>
            </w:pPr>
          </w:p>
        </w:tc>
        <w:tc>
          <w:tcPr>
            <w:tcW w:w="0" w:type="auto"/>
            <w:shd w:val="clear" w:color="auto" w:fill="FDE9D9" w:themeFill="accent6" w:themeFillTint="33"/>
          </w:tcPr>
          <w:p w:rsidR="00776C01" w:rsidRPr="00776C01" w:rsidRDefault="00776C01" w:rsidP="00C66934">
            <w:pPr>
              <w:jc w:val="both"/>
              <w:rPr>
                <w:b/>
                <w:lang w:val="lt-LT"/>
              </w:rPr>
            </w:pPr>
          </w:p>
        </w:tc>
        <w:tc>
          <w:tcPr>
            <w:tcW w:w="0" w:type="auto"/>
            <w:shd w:val="clear" w:color="auto" w:fill="FDE9D9" w:themeFill="accent6" w:themeFillTint="33"/>
          </w:tcPr>
          <w:p w:rsidR="00776C01" w:rsidRPr="00776C01" w:rsidRDefault="00776C01" w:rsidP="00C66934">
            <w:pPr>
              <w:jc w:val="both"/>
              <w:rPr>
                <w:b/>
                <w:lang w:val="lt-LT"/>
              </w:rPr>
            </w:pPr>
          </w:p>
        </w:tc>
        <w:tc>
          <w:tcPr>
            <w:tcW w:w="0" w:type="auto"/>
            <w:shd w:val="clear" w:color="auto" w:fill="FDE9D9" w:themeFill="accent6" w:themeFillTint="33"/>
          </w:tcPr>
          <w:p w:rsidR="00776C01" w:rsidRPr="00776C01" w:rsidRDefault="00776C01" w:rsidP="00C66934">
            <w:pPr>
              <w:jc w:val="both"/>
              <w:rPr>
                <w:b/>
                <w:lang w:val="lt-LT"/>
              </w:rPr>
            </w:pPr>
          </w:p>
        </w:tc>
        <w:tc>
          <w:tcPr>
            <w:tcW w:w="0" w:type="auto"/>
            <w:shd w:val="clear" w:color="auto" w:fill="FDE9D9" w:themeFill="accent6" w:themeFillTint="33"/>
          </w:tcPr>
          <w:p w:rsidR="00776C01" w:rsidRPr="00776C01" w:rsidRDefault="00776C01" w:rsidP="00C66934">
            <w:pPr>
              <w:jc w:val="both"/>
              <w:rPr>
                <w:b/>
                <w:lang w:val="lt-LT"/>
              </w:rPr>
            </w:pPr>
            <w:r w:rsidRPr="00776C01">
              <w:rPr>
                <w:b/>
                <w:lang w:val="lt-LT"/>
              </w:rPr>
              <w:t>60400,00</w:t>
            </w:r>
          </w:p>
        </w:tc>
      </w:tr>
      <w:tr w:rsidR="00776C01" w:rsidRPr="00776C01" w:rsidTr="00776C01">
        <w:tc>
          <w:tcPr>
            <w:tcW w:w="0" w:type="auto"/>
            <w:shd w:val="clear" w:color="auto" w:fill="FDE9D9" w:themeFill="accent6" w:themeFillTint="33"/>
          </w:tcPr>
          <w:p w:rsidR="00776C01" w:rsidRPr="00776C01" w:rsidRDefault="00776C01" w:rsidP="00776C01">
            <w:pPr>
              <w:rPr>
                <w:b/>
                <w:lang w:val="lt-LT"/>
              </w:rPr>
            </w:pPr>
            <w:r w:rsidRPr="00776C01">
              <w:rPr>
                <w:b/>
                <w:lang w:val="lt-LT"/>
              </w:rPr>
              <w:t>VISO PASTATO PARENGIMO DARBAMS</w:t>
            </w:r>
          </w:p>
        </w:tc>
        <w:tc>
          <w:tcPr>
            <w:tcW w:w="0" w:type="auto"/>
            <w:shd w:val="clear" w:color="auto" w:fill="FDE9D9" w:themeFill="accent6" w:themeFillTint="33"/>
          </w:tcPr>
          <w:p w:rsidR="00776C01" w:rsidRPr="00776C01" w:rsidRDefault="00776C01" w:rsidP="00C66934">
            <w:pPr>
              <w:jc w:val="both"/>
              <w:rPr>
                <w:b/>
                <w:lang w:val="lt-LT"/>
              </w:rPr>
            </w:pPr>
          </w:p>
        </w:tc>
        <w:tc>
          <w:tcPr>
            <w:tcW w:w="0" w:type="auto"/>
            <w:shd w:val="clear" w:color="auto" w:fill="FDE9D9" w:themeFill="accent6" w:themeFillTint="33"/>
          </w:tcPr>
          <w:p w:rsidR="00776C01" w:rsidRPr="00776C01" w:rsidRDefault="00776C01" w:rsidP="00C66934">
            <w:pPr>
              <w:jc w:val="both"/>
              <w:rPr>
                <w:b/>
                <w:lang w:val="lt-LT"/>
              </w:rPr>
            </w:pPr>
          </w:p>
        </w:tc>
        <w:tc>
          <w:tcPr>
            <w:tcW w:w="0" w:type="auto"/>
            <w:shd w:val="clear" w:color="auto" w:fill="FDE9D9" w:themeFill="accent6" w:themeFillTint="33"/>
          </w:tcPr>
          <w:p w:rsidR="00776C01" w:rsidRPr="00776C01" w:rsidRDefault="00776C01" w:rsidP="00C66934">
            <w:pPr>
              <w:jc w:val="both"/>
              <w:rPr>
                <w:b/>
                <w:lang w:val="lt-LT"/>
              </w:rPr>
            </w:pPr>
          </w:p>
        </w:tc>
        <w:tc>
          <w:tcPr>
            <w:tcW w:w="0" w:type="auto"/>
            <w:shd w:val="clear" w:color="auto" w:fill="FDE9D9" w:themeFill="accent6" w:themeFillTint="33"/>
          </w:tcPr>
          <w:p w:rsidR="00776C01" w:rsidRPr="00776C01" w:rsidRDefault="00776C01" w:rsidP="00C66934">
            <w:pPr>
              <w:jc w:val="both"/>
              <w:rPr>
                <w:b/>
                <w:lang w:val="lt-LT"/>
              </w:rPr>
            </w:pPr>
          </w:p>
        </w:tc>
        <w:tc>
          <w:tcPr>
            <w:tcW w:w="0" w:type="auto"/>
            <w:shd w:val="clear" w:color="auto" w:fill="FDE9D9" w:themeFill="accent6" w:themeFillTint="33"/>
          </w:tcPr>
          <w:p w:rsidR="00776C01" w:rsidRPr="00776C01" w:rsidRDefault="00776C01" w:rsidP="00C66934">
            <w:pPr>
              <w:jc w:val="both"/>
              <w:rPr>
                <w:b/>
                <w:lang w:val="lt-LT"/>
              </w:rPr>
            </w:pPr>
            <w:r w:rsidRPr="00776C01">
              <w:rPr>
                <w:b/>
                <w:lang w:val="lt-LT"/>
              </w:rPr>
              <w:t>192000,00</w:t>
            </w:r>
          </w:p>
        </w:tc>
      </w:tr>
    </w:tbl>
    <w:p w:rsidR="00DA7511" w:rsidRDefault="00DA7511" w:rsidP="00DA7511">
      <w:pPr>
        <w:ind w:firstLine="540"/>
        <w:jc w:val="both"/>
        <w:rPr>
          <w:lang w:val="lt-LT"/>
        </w:rPr>
      </w:pPr>
    </w:p>
    <w:p w:rsidR="00E67323" w:rsidRPr="00B60004" w:rsidRDefault="00E67323" w:rsidP="00E67323">
      <w:pPr>
        <w:ind w:firstLine="540"/>
        <w:jc w:val="both"/>
        <w:rPr>
          <w:b/>
          <w:lang w:val="lt-LT"/>
        </w:rPr>
      </w:pPr>
      <w:r w:rsidRPr="00B60004">
        <w:rPr>
          <w:b/>
          <w:lang w:val="lt-LT"/>
        </w:rPr>
        <w:t>6. Lėšų poreikis sprendimo įgyvendinimui.</w:t>
      </w:r>
    </w:p>
    <w:p w:rsidR="00C4323A" w:rsidRPr="00B60004" w:rsidRDefault="00C4323A" w:rsidP="00E67323">
      <w:pPr>
        <w:ind w:firstLine="540"/>
        <w:jc w:val="both"/>
        <w:rPr>
          <w:b/>
          <w:lang w:val="lt-LT"/>
        </w:rPr>
      </w:pPr>
    </w:p>
    <w:p w:rsidR="00F849BE" w:rsidRPr="00B60004" w:rsidRDefault="00F849BE" w:rsidP="00E67323">
      <w:pPr>
        <w:ind w:firstLine="540"/>
        <w:jc w:val="both"/>
        <w:rPr>
          <w:lang w:val="lt-LT"/>
        </w:rPr>
      </w:pPr>
      <w:r w:rsidRPr="00B60004">
        <w:rPr>
          <w:lang w:val="lt-LT"/>
        </w:rPr>
        <w:t>Remiantis viešosios įstaigos KEPA valdybos protokolu išlaidos paskirstomos tokia tvarka:</w:t>
      </w:r>
    </w:p>
    <w:p w:rsidR="00F849BE" w:rsidRDefault="00F849BE" w:rsidP="00F849BE">
      <w:pPr>
        <w:pStyle w:val="Sraopastraipa"/>
        <w:numPr>
          <w:ilvl w:val="0"/>
          <w:numId w:val="28"/>
        </w:numPr>
        <w:ind w:left="0" w:firstLine="426"/>
        <w:jc w:val="both"/>
        <w:rPr>
          <w:rFonts w:ascii="Times New Roman" w:hAnsi="Times New Roman"/>
          <w:sz w:val="24"/>
          <w:szCs w:val="24"/>
        </w:rPr>
      </w:pPr>
      <w:r w:rsidRPr="00B60004">
        <w:rPr>
          <w:rFonts w:ascii="Times New Roman" w:hAnsi="Times New Roman"/>
          <w:sz w:val="24"/>
          <w:szCs w:val="24"/>
        </w:rPr>
        <w:t xml:space="preserve">išlaidas susijusias su turto, inventoriaus įsigijimu ir trūkstamos objekto įrangos techninės dokumentacijos parengimu </w:t>
      </w:r>
      <w:r w:rsidR="0067239F" w:rsidRPr="00B60004">
        <w:rPr>
          <w:rFonts w:ascii="Times New Roman" w:hAnsi="Times New Roman"/>
          <w:sz w:val="24"/>
          <w:szCs w:val="24"/>
        </w:rPr>
        <w:t>–</w:t>
      </w:r>
      <w:r w:rsidRPr="00B60004">
        <w:rPr>
          <w:rFonts w:ascii="Times New Roman" w:hAnsi="Times New Roman"/>
          <w:sz w:val="24"/>
          <w:szCs w:val="24"/>
        </w:rPr>
        <w:t xml:space="preserve"> didinant</w:t>
      </w:r>
      <w:r w:rsidR="0067239F" w:rsidRPr="00B60004">
        <w:rPr>
          <w:rFonts w:ascii="Times New Roman" w:hAnsi="Times New Roman"/>
          <w:sz w:val="24"/>
          <w:szCs w:val="24"/>
        </w:rPr>
        <w:t xml:space="preserve"> </w:t>
      </w:r>
      <w:r w:rsidRPr="00B60004">
        <w:rPr>
          <w:rFonts w:ascii="Times New Roman" w:hAnsi="Times New Roman"/>
          <w:sz w:val="24"/>
          <w:szCs w:val="24"/>
        </w:rPr>
        <w:t>dalininko įnašą į įstatinį kapitalą (didinat bal</w:t>
      </w:r>
      <w:r w:rsidR="0067239F" w:rsidRPr="00B60004">
        <w:rPr>
          <w:rFonts w:ascii="Times New Roman" w:hAnsi="Times New Roman"/>
          <w:sz w:val="24"/>
          <w:szCs w:val="24"/>
        </w:rPr>
        <w:t>ansinį turtą iki 70 tūkst. Lt);</w:t>
      </w:r>
    </w:p>
    <w:p w:rsidR="008459DB" w:rsidRPr="00B60004" w:rsidRDefault="008459DB" w:rsidP="00F849BE">
      <w:pPr>
        <w:pStyle w:val="Sraopastraipa"/>
        <w:numPr>
          <w:ilvl w:val="0"/>
          <w:numId w:val="28"/>
        </w:numPr>
        <w:ind w:left="0" w:firstLine="426"/>
        <w:jc w:val="both"/>
        <w:rPr>
          <w:rFonts w:ascii="Times New Roman" w:hAnsi="Times New Roman"/>
          <w:sz w:val="24"/>
          <w:szCs w:val="24"/>
        </w:rPr>
      </w:pPr>
      <w:r w:rsidRPr="004A7B11">
        <w:rPr>
          <w:rFonts w:ascii="Times New Roman" w:hAnsi="Times New Roman"/>
          <w:sz w:val="24"/>
          <w:szCs w:val="24"/>
        </w:rPr>
        <w:t>išlaidas susijusias su užsakovo funkcijų vykdymu</w:t>
      </w:r>
      <w:r>
        <w:rPr>
          <w:rFonts w:ascii="Times New Roman" w:hAnsi="Times New Roman"/>
          <w:sz w:val="24"/>
          <w:szCs w:val="24"/>
        </w:rPr>
        <w:t xml:space="preserve"> ir pasirengimo veiklai laikotarpiu</w:t>
      </w:r>
      <w:r w:rsidRPr="004A7B11">
        <w:rPr>
          <w:rFonts w:ascii="Times New Roman" w:hAnsi="Times New Roman"/>
          <w:sz w:val="24"/>
          <w:szCs w:val="24"/>
        </w:rPr>
        <w:t xml:space="preserve"> </w:t>
      </w:r>
      <w:r>
        <w:rPr>
          <w:rFonts w:ascii="Times New Roman" w:hAnsi="Times New Roman"/>
          <w:sz w:val="24"/>
          <w:szCs w:val="24"/>
        </w:rPr>
        <w:t>–</w:t>
      </w:r>
      <w:r w:rsidRPr="004A7B11">
        <w:rPr>
          <w:rFonts w:ascii="Times New Roman" w:hAnsi="Times New Roman"/>
          <w:sz w:val="24"/>
          <w:szCs w:val="24"/>
        </w:rPr>
        <w:t xml:space="preserve"> per</w:t>
      </w:r>
      <w:r>
        <w:rPr>
          <w:rFonts w:ascii="Times New Roman" w:hAnsi="Times New Roman"/>
          <w:sz w:val="24"/>
          <w:szCs w:val="24"/>
        </w:rPr>
        <w:t xml:space="preserve"> </w:t>
      </w:r>
      <w:r w:rsidRPr="004A7B11">
        <w:rPr>
          <w:rFonts w:ascii="Times New Roman" w:hAnsi="Times New Roman"/>
          <w:sz w:val="24"/>
          <w:szCs w:val="24"/>
        </w:rPr>
        <w:t xml:space="preserve">steigėjo pavedimo sutartį atspindint įstaigos apskaitoje kaip </w:t>
      </w:r>
      <w:r>
        <w:rPr>
          <w:rFonts w:ascii="Times New Roman" w:hAnsi="Times New Roman"/>
          <w:sz w:val="24"/>
          <w:szCs w:val="24"/>
        </w:rPr>
        <w:t>dalininko įnašo padidėjimą (didinat dalininko įnašą (iki 122 tūkst. Lt)</w:t>
      </w:r>
    </w:p>
    <w:p w:rsidR="00E67323" w:rsidRPr="00B60004" w:rsidRDefault="00E67323" w:rsidP="00E67323">
      <w:pPr>
        <w:ind w:firstLine="540"/>
        <w:jc w:val="both"/>
        <w:rPr>
          <w:b/>
          <w:lang w:val="lt-LT"/>
        </w:rPr>
      </w:pPr>
      <w:r w:rsidRPr="00B60004">
        <w:rPr>
          <w:b/>
          <w:lang w:val="lt-LT"/>
        </w:rPr>
        <w:t>7. Galimos teigiamos ar neigiamos sprendimo priėmimo pasekmės.</w:t>
      </w:r>
    </w:p>
    <w:p w:rsidR="00E67323" w:rsidRPr="00B60004" w:rsidRDefault="00E67323" w:rsidP="00E67323">
      <w:pPr>
        <w:ind w:firstLine="540"/>
        <w:jc w:val="both"/>
        <w:rPr>
          <w:lang w:val="lt-LT"/>
        </w:rPr>
      </w:pPr>
      <w:r w:rsidRPr="00B60004">
        <w:rPr>
          <w:lang w:val="lt-LT"/>
        </w:rPr>
        <w:t>Neigiamų sprendimo priėmimo pasekmių nenumatoma.</w:t>
      </w:r>
    </w:p>
    <w:p w:rsidR="00984042" w:rsidRPr="00B60004" w:rsidRDefault="00E67323" w:rsidP="00483C4B">
      <w:pPr>
        <w:tabs>
          <w:tab w:val="num" w:pos="0"/>
          <w:tab w:val="left" w:pos="180"/>
        </w:tabs>
        <w:ind w:firstLine="561"/>
        <w:jc w:val="both"/>
        <w:rPr>
          <w:lang w:val="lt-LT"/>
        </w:rPr>
      </w:pPr>
      <w:r w:rsidRPr="00B60004">
        <w:rPr>
          <w:lang w:val="lt-LT"/>
        </w:rPr>
        <w:t xml:space="preserve">Teigiamos pasekmės: </w:t>
      </w:r>
      <w:r w:rsidR="00984042" w:rsidRPr="00B60004">
        <w:rPr>
          <w:lang w:val="lt-LT"/>
        </w:rPr>
        <w:t xml:space="preserve">kūrybinių industrijų skatinimas palankiai veikia urbanistinę ir socialinę raidą, kūrybiškos aplinkos kūrimas pritraukia investicijas bei kitus, kūrybinių industrijų sektoriui nepriklausančius, verslus. </w:t>
      </w:r>
      <w:r w:rsidR="008F2B33" w:rsidRPr="00B60004">
        <w:rPr>
          <w:lang w:val="lt-LT"/>
        </w:rPr>
        <w:t>Investavus</w:t>
      </w:r>
      <w:r w:rsidR="00984042" w:rsidRPr="00B60004">
        <w:rPr>
          <w:lang w:val="lt-LT"/>
        </w:rPr>
        <w:t xml:space="preserve"> bus sukurta kokybiška ir konkurencinga aplinka kūrybinių industrijų plėtrai.</w:t>
      </w:r>
    </w:p>
    <w:p w:rsidR="003520E2" w:rsidRPr="00B60004" w:rsidRDefault="003520E2" w:rsidP="00C66934">
      <w:pPr>
        <w:tabs>
          <w:tab w:val="left" w:pos="1843"/>
          <w:tab w:val="left" w:pos="2268"/>
        </w:tabs>
        <w:jc w:val="both"/>
        <w:outlineLvl w:val="0"/>
        <w:rPr>
          <w:lang w:val="lt-LT"/>
        </w:rPr>
      </w:pPr>
    </w:p>
    <w:p w:rsidR="0009060A" w:rsidRPr="0009060A" w:rsidRDefault="0009060A" w:rsidP="00C66934">
      <w:pPr>
        <w:tabs>
          <w:tab w:val="left" w:pos="1843"/>
          <w:tab w:val="left" w:pos="2268"/>
        </w:tabs>
        <w:jc w:val="both"/>
        <w:outlineLvl w:val="0"/>
        <w:rPr>
          <w:lang w:val="lt-LT"/>
        </w:rPr>
      </w:pPr>
      <w:r w:rsidRPr="0009060A">
        <w:rPr>
          <w:lang w:val="lt-LT"/>
        </w:rPr>
        <w:t>PRIDEDAMA:</w:t>
      </w:r>
    </w:p>
    <w:p w:rsidR="00C80959" w:rsidRDefault="00C80959" w:rsidP="0009060A">
      <w:pPr>
        <w:pStyle w:val="Sraopastraipa"/>
        <w:numPr>
          <w:ilvl w:val="0"/>
          <w:numId w:val="29"/>
        </w:numPr>
        <w:tabs>
          <w:tab w:val="left" w:pos="1843"/>
          <w:tab w:val="left" w:pos="2268"/>
        </w:tabs>
        <w:jc w:val="both"/>
        <w:outlineLvl w:val="0"/>
        <w:rPr>
          <w:rFonts w:ascii="Times New Roman" w:hAnsi="Times New Roman"/>
          <w:sz w:val="24"/>
          <w:szCs w:val="24"/>
        </w:rPr>
      </w:pPr>
      <w:r w:rsidRPr="0009060A">
        <w:rPr>
          <w:rFonts w:ascii="Times New Roman" w:hAnsi="Times New Roman"/>
          <w:iCs/>
          <w:sz w:val="24"/>
          <w:szCs w:val="24"/>
        </w:rPr>
        <w:lastRenderedPageBreak/>
        <w:t>2014 m. balandžio 3 d.</w:t>
      </w:r>
      <w:r w:rsidRPr="0009060A">
        <w:rPr>
          <w:rFonts w:ascii="Times New Roman" w:hAnsi="Times New Roman"/>
          <w:sz w:val="24"/>
          <w:szCs w:val="24"/>
        </w:rPr>
        <w:t xml:space="preserve"> Viešosios įstaigos Klaipėdos ekonominės plėtros agentūra valdybos susirinkimo protokolas Nr. 2, 3 lapai</w:t>
      </w:r>
      <w:r w:rsidR="0009060A">
        <w:rPr>
          <w:rFonts w:ascii="Times New Roman" w:hAnsi="Times New Roman"/>
          <w:sz w:val="24"/>
          <w:szCs w:val="24"/>
        </w:rPr>
        <w:t>;</w:t>
      </w:r>
    </w:p>
    <w:p w:rsidR="0009060A" w:rsidRDefault="0009060A" w:rsidP="0009060A">
      <w:pPr>
        <w:pStyle w:val="Sraopastraipa"/>
        <w:numPr>
          <w:ilvl w:val="0"/>
          <w:numId w:val="29"/>
        </w:numPr>
        <w:tabs>
          <w:tab w:val="left" w:pos="1843"/>
          <w:tab w:val="left" w:pos="2268"/>
        </w:tabs>
        <w:jc w:val="both"/>
        <w:outlineLvl w:val="0"/>
        <w:rPr>
          <w:rFonts w:ascii="Times New Roman" w:hAnsi="Times New Roman"/>
          <w:sz w:val="24"/>
          <w:szCs w:val="24"/>
        </w:rPr>
      </w:pPr>
      <w:r>
        <w:rPr>
          <w:rFonts w:ascii="Times New Roman" w:hAnsi="Times New Roman"/>
          <w:sz w:val="24"/>
          <w:szCs w:val="24"/>
        </w:rPr>
        <w:t>Viešosios įstaigos Klaipėdos ekonominės plėtros agentūros finansinių atskaitų rinkinys už 2013 metus, 12 lapų;</w:t>
      </w:r>
    </w:p>
    <w:p w:rsidR="0009060A" w:rsidRPr="0009060A" w:rsidRDefault="0009060A" w:rsidP="0009060A">
      <w:pPr>
        <w:pStyle w:val="Sraopastraipa"/>
        <w:numPr>
          <w:ilvl w:val="0"/>
          <w:numId w:val="29"/>
        </w:numPr>
        <w:tabs>
          <w:tab w:val="left" w:pos="1843"/>
          <w:tab w:val="left" w:pos="2268"/>
        </w:tabs>
        <w:jc w:val="both"/>
        <w:outlineLvl w:val="0"/>
        <w:rPr>
          <w:rFonts w:ascii="Times New Roman" w:hAnsi="Times New Roman"/>
          <w:sz w:val="24"/>
          <w:szCs w:val="24"/>
        </w:rPr>
      </w:pPr>
      <w:r>
        <w:rPr>
          <w:rFonts w:ascii="Times New Roman" w:hAnsi="Times New Roman"/>
          <w:sz w:val="24"/>
          <w:szCs w:val="24"/>
        </w:rPr>
        <w:t>Viešosios įstaigos Klaipėdos ekonominės plėtros agentūros veiklos atskaita už 2013 metus, 8 lapai;</w:t>
      </w:r>
    </w:p>
    <w:p w:rsidR="00E67323" w:rsidRPr="00B60004" w:rsidRDefault="00E67323" w:rsidP="00E67323">
      <w:pPr>
        <w:jc w:val="both"/>
        <w:rPr>
          <w:b/>
          <w:lang w:val="lt-LT"/>
        </w:rPr>
      </w:pPr>
      <w:r w:rsidRPr="00B60004">
        <w:rPr>
          <w:lang w:val="lt-LT"/>
        </w:rPr>
        <w:t xml:space="preserve">Tarptautinių ryšių, verslo plėtros </w:t>
      </w:r>
      <w:r w:rsidRPr="00B60004">
        <w:rPr>
          <w:lang w:val="lt-LT"/>
        </w:rPr>
        <w:tab/>
      </w:r>
      <w:r w:rsidRPr="00B60004">
        <w:rPr>
          <w:lang w:val="lt-LT"/>
        </w:rPr>
        <w:tab/>
      </w:r>
      <w:r w:rsidRPr="00B60004">
        <w:rPr>
          <w:lang w:val="lt-LT"/>
        </w:rPr>
        <w:tab/>
      </w:r>
      <w:r w:rsidRPr="00B60004">
        <w:rPr>
          <w:lang w:val="lt-LT"/>
        </w:rPr>
        <w:tab/>
      </w:r>
      <w:r w:rsidR="00895573" w:rsidRPr="00B60004">
        <w:rPr>
          <w:lang w:val="lt-LT"/>
        </w:rPr>
        <w:tab/>
      </w:r>
      <w:r w:rsidR="00895573" w:rsidRPr="00B60004">
        <w:rPr>
          <w:lang w:val="lt-LT"/>
        </w:rPr>
        <w:tab/>
      </w:r>
      <w:r w:rsidRPr="00B60004">
        <w:rPr>
          <w:lang w:val="lt-LT"/>
        </w:rPr>
        <w:t xml:space="preserve">Dalia </w:t>
      </w:r>
      <w:proofErr w:type="spellStart"/>
      <w:r w:rsidRPr="00B60004">
        <w:rPr>
          <w:lang w:val="lt-LT"/>
        </w:rPr>
        <w:t>Pleskovienė</w:t>
      </w:r>
      <w:proofErr w:type="spellEnd"/>
    </w:p>
    <w:p w:rsidR="002D6DC9" w:rsidRPr="00B60004" w:rsidRDefault="00E67323" w:rsidP="0067239F">
      <w:pPr>
        <w:jc w:val="both"/>
        <w:rPr>
          <w:lang w:val="lt-LT"/>
        </w:rPr>
      </w:pPr>
      <w:r w:rsidRPr="00B60004">
        <w:rPr>
          <w:lang w:val="lt-LT"/>
        </w:rPr>
        <w:t>ir turizmo skyriaus vedėja</w:t>
      </w:r>
      <w:r w:rsidRPr="00B60004">
        <w:rPr>
          <w:lang w:val="lt-LT"/>
        </w:rPr>
        <w:tab/>
      </w:r>
      <w:r w:rsidRPr="00B60004">
        <w:rPr>
          <w:lang w:val="lt-LT"/>
        </w:rPr>
        <w:tab/>
      </w:r>
      <w:r w:rsidRPr="00B60004">
        <w:rPr>
          <w:lang w:val="lt-LT"/>
        </w:rPr>
        <w:tab/>
      </w:r>
      <w:r w:rsidRPr="00B60004">
        <w:rPr>
          <w:lang w:val="lt-LT"/>
        </w:rPr>
        <w:tab/>
      </w:r>
      <w:r w:rsidRPr="00B60004">
        <w:rPr>
          <w:lang w:val="lt-LT"/>
        </w:rPr>
        <w:tab/>
      </w:r>
      <w:r w:rsidRPr="00B60004">
        <w:rPr>
          <w:lang w:val="lt-LT"/>
        </w:rPr>
        <w:tab/>
      </w:r>
      <w:bookmarkEnd w:id="1"/>
    </w:p>
    <w:sectPr w:rsidR="002D6DC9" w:rsidRPr="00B60004" w:rsidSect="001B7885">
      <w:footerReference w:type="first" r:id="rId8"/>
      <w:pgSz w:w="11906" w:h="16838" w:code="9"/>
      <w:pgMar w:top="1134" w:right="567" w:bottom="1418" w:left="1701"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CD4" w:rsidRDefault="00CF6CD4" w:rsidP="001B7885">
      <w:r>
        <w:separator/>
      </w:r>
    </w:p>
  </w:endnote>
  <w:endnote w:type="continuationSeparator" w:id="0">
    <w:p w:rsidR="00CF6CD4" w:rsidRDefault="00CF6CD4" w:rsidP="001B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TimesLT">
    <w:altName w:val="Times New Roman"/>
    <w:charset w:val="BA"/>
    <w:family w:val="roman"/>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190" w:rsidRPr="001B7885" w:rsidRDefault="003F7190" w:rsidP="001B7885">
    <w:pPr>
      <w:pStyle w:val="Porat"/>
      <w:jc w:val="both"/>
      <w:rPr>
        <w:sz w:val="20"/>
        <w:szCs w:val="20"/>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CD4" w:rsidRDefault="00CF6CD4" w:rsidP="001B7885">
      <w:r>
        <w:separator/>
      </w:r>
    </w:p>
  </w:footnote>
  <w:footnote w:type="continuationSeparator" w:id="0">
    <w:p w:rsidR="00CF6CD4" w:rsidRDefault="00CF6CD4" w:rsidP="001B7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4E64"/>
    <w:multiLevelType w:val="hybridMultilevel"/>
    <w:tmpl w:val="CB04FA54"/>
    <w:lvl w:ilvl="0" w:tplc="EB560104">
      <w:start w:val="1"/>
      <w:numFmt w:val="decimal"/>
      <w:lvlText w:val="%1."/>
      <w:lvlJc w:val="left"/>
      <w:pPr>
        <w:tabs>
          <w:tab w:val="num" w:pos="1392"/>
        </w:tabs>
        <w:ind w:left="1392" w:hanging="360"/>
      </w:pPr>
      <w:rPr>
        <w:rFonts w:cs="Times New Roman" w:hint="default"/>
        <w:b w:val="0"/>
        <w:sz w:val="24"/>
        <w:szCs w:val="24"/>
      </w:rPr>
    </w:lvl>
    <w:lvl w:ilvl="1" w:tplc="04270019" w:tentative="1">
      <w:start w:val="1"/>
      <w:numFmt w:val="lowerLetter"/>
      <w:lvlText w:val="%2."/>
      <w:lvlJc w:val="left"/>
      <w:pPr>
        <w:ind w:left="1752" w:hanging="360"/>
      </w:pPr>
      <w:rPr>
        <w:rFonts w:cs="Times New Roman"/>
      </w:rPr>
    </w:lvl>
    <w:lvl w:ilvl="2" w:tplc="0427001B" w:tentative="1">
      <w:start w:val="1"/>
      <w:numFmt w:val="lowerRoman"/>
      <w:lvlText w:val="%3."/>
      <w:lvlJc w:val="right"/>
      <w:pPr>
        <w:ind w:left="2472" w:hanging="180"/>
      </w:pPr>
      <w:rPr>
        <w:rFonts w:cs="Times New Roman"/>
      </w:rPr>
    </w:lvl>
    <w:lvl w:ilvl="3" w:tplc="0427000F" w:tentative="1">
      <w:start w:val="1"/>
      <w:numFmt w:val="decimal"/>
      <w:lvlText w:val="%4."/>
      <w:lvlJc w:val="left"/>
      <w:pPr>
        <w:ind w:left="3192" w:hanging="360"/>
      </w:pPr>
      <w:rPr>
        <w:rFonts w:cs="Times New Roman"/>
      </w:rPr>
    </w:lvl>
    <w:lvl w:ilvl="4" w:tplc="04270019" w:tentative="1">
      <w:start w:val="1"/>
      <w:numFmt w:val="lowerLetter"/>
      <w:lvlText w:val="%5."/>
      <w:lvlJc w:val="left"/>
      <w:pPr>
        <w:ind w:left="3912" w:hanging="360"/>
      </w:pPr>
      <w:rPr>
        <w:rFonts w:cs="Times New Roman"/>
      </w:rPr>
    </w:lvl>
    <w:lvl w:ilvl="5" w:tplc="0427001B" w:tentative="1">
      <w:start w:val="1"/>
      <w:numFmt w:val="lowerRoman"/>
      <w:lvlText w:val="%6."/>
      <w:lvlJc w:val="right"/>
      <w:pPr>
        <w:ind w:left="4632" w:hanging="180"/>
      </w:pPr>
      <w:rPr>
        <w:rFonts w:cs="Times New Roman"/>
      </w:rPr>
    </w:lvl>
    <w:lvl w:ilvl="6" w:tplc="0427000F" w:tentative="1">
      <w:start w:val="1"/>
      <w:numFmt w:val="decimal"/>
      <w:lvlText w:val="%7."/>
      <w:lvlJc w:val="left"/>
      <w:pPr>
        <w:ind w:left="5352" w:hanging="360"/>
      </w:pPr>
      <w:rPr>
        <w:rFonts w:cs="Times New Roman"/>
      </w:rPr>
    </w:lvl>
    <w:lvl w:ilvl="7" w:tplc="04270019" w:tentative="1">
      <w:start w:val="1"/>
      <w:numFmt w:val="lowerLetter"/>
      <w:lvlText w:val="%8."/>
      <w:lvlJc w:val="left"/>
      <w:pPr>
        <w:ind w:left="6072" w:hanging="360"/>
      </w:pPr>
      <w:rPr>
        <w:rFonts w:cs="Times New Roman"/>
      </w:rPr>
    </w:lvl>
    <w:lvl w:ilvl="8" w:tplc="0427001B" w:tentative="1">
      <w:start w:val="1"/>
      <w:numFmt w:val="lowerRoman"/>
      <w:lvlText w:val="%9."/>
      <w:lvlJc w:val="right"/>
      <w:pPr>
        <w:ind w:left="6792" w:hanging="180"/>
      </w:pPr>
      <w:rPr>
        <w:rFonts w:cs="Times New Roman"/>
      </w:rPr>
    </w:lvl>
  </w:abstractNum>
  <w:abstractNum w:abstractNumId="1">
    <w:nsid w:val="091521ED"/>
    <w:multiLevelType w:val="multilevel"/>
    <w:tmpl w:val="6CDA611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563D0C"/>
    <w:multiLevelType w:val="hybridMultilevel"/>
    <w:tmpl w:val="826CEB54"/>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3">
    <w:nsid w:val="0C5D0832"/>
    <w:multiLevelType w:val="hybridMultilevel"/>
    <w:tmpl w:val="0B562E6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nsid w:val="135557A8"/>
    <w:multiLevelType w:val="hybridMultilevel"/>
    <w:tmpl w:val="0956A5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011970"/>
    <w:multiLevelType w:val="multilevel"/>
    <w:tmpl w:val="0ED09A22"/>
    <w:lvl w:ilvl="0">
      <w:start w:val="1"/>
      <w:numFmt w:val="decimal"/>
      <w:lvlText w:val="%1."/>
      <w:lvlJc w:val="left"/>
      <w:pPr>
        <w:tabs>
          <w:tab w:val="num" w:pos="547"/>
        </w:tabs>
        <w:ind w:left="547" w:hanging="360"/>
      </w:pPr>
    </w:lvl>
    <w:lvl w:ilvl="1">
      <w:start w:val="1"/>
      <w:numFmt w:val="decimal"/>
      <w:isLgl/>
      <w:lvlText w:val="%1.%2."/>
      <w:lvlJc w:val="left"/>
      <w:pPr>
        <w:tabs>
          <w:tab w:val="num" w:pos="907"/>
        </w:tabs>
        <w:ind w:left="907" w:hanging="720"/>
      </w:pPr>
      <w:rPr>
        <w:rFonts w:hint="default"/>
      </w:rPr>
    </w:lvl>
    <w:lvl w:ilvl="2">
      <w:start w:val="1"/>
      <w:numFmt w:val="decimal"/>
      <w:isLgl/>
      <w:lvlText w:val="%1.%2.%3."/>
      <w:lvlJc w:val="left"/>
      <w:pPr>
        <w:tabs>
          <w:tab w:val="num" w:pos="907"/>
        </w:tabs>
        <w:ind w:left="907" w:hanging="720"/>
      </w:pPr>
      <w:rPr>
        <w:rFonts w:hint="default"/>
      </w:rPr>
    </w:lvl>
    <w:lvl w:ilvl="3">
      <w:start w:val="1"/>
      <w:numFmt w:val="decimal"/>
      <w:isLgl/>
      <w:lvlText w:val="%1.%2.%3.%4."/>
      <w:lvlJc w:val="left"/>
      <w:pPr>
        <w:tabs>
          <w:tab w:val="num" w:pos="907"/>
        </w:tabs>
        <w:ind w:left="907" w:hanging="720"/>
      </w:pPr>
      <w:rPr>
        <w:rFonts w:hint="default"/>
      </w:rPr>
    </w:lvl>
    <w:lvl w:ilvl="4">
      <w:start w:val="1"/>
      <w:numFmt w:val="decimal"/>
      <w:isLgl/>
      <w:lvlText w:val="%1.%2.%3.%4.%5."/>
      <w:lvlJc w:val="left"/>
      <w:pPr>
        <w:tabs>
          <w:tab w:val="num" w:pos="1267"/>
        </w:tabs>
        <w:ind w:left="1267" w:hanging="1080"/>
      </w:pPr>
      <w:rPr>
        <w:rFonts w:hint="default"/>
      </w:rPr>
    </w:lvl>
    <w:lvl w:ilvl="5">
      <w:start w:val="1"/>
      <w:numFmt w:val="decimal"/>
      <w:isLgl/>
      <w:lvlText w:val="%1.%2.%3.%4.%5.%6."/>
      <w:lvlJc w:val="left"/>
      <w:pPr>
        <w:tabs>
          <w:tab w:val="num" w:pos="1267"/>
        </w:tabs>
        <w:ind w:left="1267" w:hanging="1080"/>
      </w:pPr>
      <w:rPr>
        <w:rFonts w:hint="default"/>
      </w:rPr>
    </w:lvl>
    <w:lvl w:ilvl="6">
      <w:start w:val="1"/>
      <w:numFmt w:val="decimal"/>
      <w:isLgl/>
      <w:lvlText w:val="%1.%2.%3.%4.%5.%6.%7."/>
      <w:lvlJc w:val="left"/>
      <w:pPr>
        <w:tabs>
          <w:tab w:val="num" w:pos="1627"/>
        </w:tabs>
        <w:ind w:left="1627" w:hanging="1440"/>
      </w:pPr>
      <w:rPr>
        <w:rFonts w:hint="default"/>
      </w:rPr>
    </w:lvl>
    <w:lvl w:ilvl="7">
      <w:start w:val="1"/>
      <w:numFmt w:val="decimal"/>
      <w:isLgl/>
      <w:lvlText w:val="%1.%2.%3.%4.%5.%6.%7.%8."/>
      <w:lvlJc w:val="left"/>
      <w:pPr>
        <w:tabs>
          <w:tab w:val="num" w:pos="1627"/>
        </w:tabs>
        <w:ind w:left="1627" w:hanging="1440"/>
      </w:pPr>
      <w:rPr>
        <w:rFonts w:hint="default"/>
      </w:rPr>
    </w:lvl>
    <w:lvl w:ilvl="8">
      <w:start w:val="1"/>
      <w:numFmt w:val="decimal"/>
      <w:isLgl/>
      <w:lvlText w:val="%1.%2.%3.%4.%5.%6.%7.%8.%9."/>
      <w:lvlJc w:val="left"/>
      <w:pPr>
        <w:tabs>
          <w:tab w:val="num" w:pos="1987"/>
        </w:tabs>
        <w:ind w:left="1987" w:hanging="1800"/>
      </w:pPr>
      <w:rPr>
        <w:rFonts w:hint="default"/>
      </w:rPr>
    </w:lvl>
  </w:abstractNum>
  <w:abstractNum w:abstractNumId="6">
    <w:nsid w:val="1AAD1852"/>
    <w:multiLevelType w:val="multilevel"/>
    <w:tmpl w:val="49E66DD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744932"/>
    <w:multiLevelType w:val="hybridMultilevel"/>
    <w:tmpl w:val="C25E08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23456CB"/>
    <w:multiLevelType w:val="hybridMultilevel"/>
    <w:tmpl w:val="D91EF3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99E5276"/>
    <w:multiLevelType w:val="hybridMultilevel"/>
    <w:tmpl w:val="4446A8E8"/>
    <w:lvl w:ilvl="0" w:tplc="F27E4FEA">
      <w:start w:val="5"/>
      <w:numFmt w:val="bullet"/>
      <w:lvlText w:val="-"/>
      <w:lvlJc w:val="left"/>
      <w:pPr>
        <w:tabs>
          <w:tab w:val="num" w:pos="1305"/>
        </w:tabs>
        <w:ind w:left="1305" w:hanging="765"/>
      </w:pPr>
      <w:rPr>
        <w:rFonts w:ascii="Times New Roman" w:eastAsia="Times New Roman"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10">
    <w:nsid w:val="2A1E6D59"/>
    <w:multiLevelType w:val="hybridMultilevel"/>
    <w:tmpl w:val="9FC26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4E56213"/>
    <w:multiLevelType w:val="hybridMultilevel"/>
    <w:tmpl w:val="83FC02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378476D8"/>
    <w:multiLevelType w:val="multilevel"/>
    <w:tmpl w:val="14E051B8"/>
    <w:lvl w:ilvl="0">
      <w:start w:val="1"/>
      <w:numFmt w:val="decimal"/>
      <w:lvlText w:val="%1."/>
      <w:lvlJc w:val="left"/>
      <w:pPr>
        <w:ind w:left="720" w:hanging="360"/>
      </w:pPr>
      <w:rPr>
        <w:rFonts w:cs="Times New Roman" w:hint="default"/>
        <w:color w:val="7F7F7F"/>
      </w:rPr>
    </w:lvl>
    <w:lvl w:ilvl="1">
      <w:start w:val="1"/>
      <w:numFmt w:val="decimal"/>
      <w:isLgl/>
      <w:lvlText w:val="%1.%2."/>
      <w:lvlJc w:val="left"/>
      <w:pPr>
        <w:ind w:left="720" w:hanging="360"/>
      </w:pPr>
      <w:rPr>
        <w:rFonts w:hint="default"/>
        <w:color w:val="595959"/>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A080F5B"/>
    <w:multiLevelType w:val="hybridMultilevel"/>
    <w:tmpl w:val="B3928B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3E904BA1"/>
    <w:multiLevelType w:val="hybridMultilevel"/>
    <w:tmpl w:val="2B583C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41F473B6"/>
    <w:multiLevelType w:val="hybridMultilevel"/>
    <w:tmpl w:val="D60AB474"/>
    <w:lvl w:ilvl="0" w:tplc="C83AF822">
      <w:start w:val="1"/>
      <w:numFmt w:val="bullet"/>
      <w:lvlText w:val=""/>
      <w:lvlJc w:val="left"/>
      <w:pPr>
        <w:ind w:left="720" w:hanging="360"/>
      </w:pPr>
      <w:rPr>
        <w:rFonts w:ascii="Symbol" w:eastAsia="Batang"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44650D06"/>
    <w:multiLevelType w:val="hybridMultilevel"/>
    <w:tmpl w:val="B1046B22"/>
    <w:lvl w:ilvl="0" w:tplc="04270001">
      <w:start w:val="1"/>
      <w:numFmt w:val="bullet"/>
      <w:lvlText w:val=""/>
      <w:lvlJc w:val="left"/>
      <w:pPr>
        <w:ind w:left="1281" w:hanging="360"/>
      </w:pPr>
      <w:rPr>
        <w:rFonts w:ascii="Symbol" w:hAnsi="Symbol" w:hint="default"/>
      </w:rPr>
    </w:lvl>
    <w:lvl w:ilvl="1" w:tplc="04270003" w:tentative="1">
      <w:start w:val="1"/>
      <w:numFmt w:val="bullet"/>
      <w:lvlText w:val="o"/>
      <w:lvlJc w:val="left"/>
      <w:pPr>
        <w:ind w:left="2001" w:hanging="360"/>
      </w:pPr>
      <w:rPr>
        <w:rFonts w:ascii="Courier New" w:hAnsi="Courier New" w:cs="Courier New" w:hint="default"/>
      </w:rPr>
    </w:lvl>
    <w:lvl w:ilvl="2" w:tplc="04270005" w:tentative="1">
      <w:start w:val="1"/>
      <w:numFmt w:val="bullet"/>
      <w:lvlText w:val=""/>
      <w:lvlJc w:val="left"/>
      <w:pPr>
        <w:ind w:left="2721" w:hanging="360"/>
      </w:pPr>
      <w:rPr>
        <w:rFonts w:ascii="Wingdings" w:hAnsi="Wingdings" w:hint="default"/>
      </w:rPr>
    </w:lvl>
    <w:lvl w:ilvl="3" w:tplc="04270001" w:tentative="1">
      <w:start w:val="1"/>
      <w:numFmt w:val="bullet"/>
      <w:lvlText w:val=""/>
      <w:lvlJc w:val="left"/>
      <w:pPr>
        <w:ind w:left="3441" w:hanging="360"/>
      </w:pPr>
      <w:rPr>
        <w:rFonts w:ascii="Symbol" w:hAnsi="Symbol" w:hint="default"/>
      </w:rPr>
    </w:lvl>
    <w:lvl w:ilvl="4" w:tplc="04270003" w:tentative="1">
      <w:start w:val="1"/>
      <w:numFmt w:val="bullet"/>
      <w:lvlText w:val="o"/>
      <w:lvlJc w:val="left"/>
      <w:pPr>
        <w:ind w:left="4161" w:hanging="360"/>
      </w:pPr>
      <w:rPr>
        <w:rFonts w:ascii="Courier New" w:hAnsi="Courier New" w:cs="Courier New" w:hint="default"/>
      </w:rPr>
    </w:lvl>
    <w:lvl w:ilvl="5" w:tplc="04270005" w:tentative="1">
      <w:start w:val="1"/>
      <w:numFmt w:val="bullet"/>
      <w:lvlText w:val=""/>
      <w:lvlJc w:val="left"/>
      <w:pPr>
        <w:ind w:left="4881" w:hanging="360"/>
      </w:pPr>
      <w:rPr>
        <w:rFonts w:ascii="Wingdings" w:hAnsi="Wingdings" w:hint="default"/>
      </w:rPr>
    </w:lvl>
    <w:lvl w:ilvl="6" w:tplc="04270001" w:tentative="1">
      <w:start w:val="1"/>
      <w:numFmt w:val="bullet"/>
      <w:lvlText w:val=""/>
      <w:lvlJc w:val="left"/>
      <w:pPr>
        <w:ind w:left="5601" w:hanging="360"/>
      </w:pPr>
      <w:rPr>
        <w:rFonts w:ascii="Symbol" w:hAnsi="Symbol" w:hint="default"/>
      </w:rPr>
    </w:lvl>
    <w:lvl w:ilvl="7" w:tplc="04270003" w:tentative="1">
      <w:start w:val="1"/>
      <w:numFmt w:val="bullet"/>
      <w:lvlText w:val="o"/>
      <w:lvlJc w:val="left"/>
      <w:pPr>
        <w:ind w:left="6321" w:hanging="360"/>
      </w:pPr>
      <w:rPr>
        <w:rFonts w:ascii="Courier New" w:hAnsi="Courier New" w:cs="Courier New" w:hint="default"/>
      </w:rPr>
    </w:lvl>
    <w:lvl w:ilvl="8" w:tplc="04270005" w:tentative="1">
      <w:start w:val="1"/>
      <w:numFmt w:val="bullet"/>
      <w:lvlText w:val=""/>
      <w:lvlJc w:val="left"/>
      <w:pPr>
        <w:ind w:left="7041" w:hanging="360"/>
      </w:pPr>
      <w:rPr>
        <w:rFonts w:ascii="Wingdings" w:hAnsi="Wingdings" w:hint="default"/>
      </w:rPr>
    </w:lvl>
  </w:abstractNum>
  <w:abstractNum w:abstractNumId="17">
    <w:nsid w:val="46033561"/>
    <w:multiLevelType w:val="hybridMultilevel"/>
    <w:tmpl w:val="F488C46A"/>
    <w:lvl w:ilvl="0" w:tplc="C83AF822">
      <w:start w:val="1"/>
      <w:numFmt w:val="bullet"/>
      <w:lvlText w:val=""/>
      <w:lvlJc w:val="left"/>
      <w:pPr>
        <w:ind w:left="720" w:hanging="360"/>
      </w:pPr>
      <w:rPr>
        <w:rFonts w:ascii="Symbol" w:eastAsia="Batang"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46B42BD7"/>
    <w:multiLevelType w:val="hybridMultilevel"/>
    <w:tmpl w:val="45648C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520307D0"/>
    <w:multiLevelType w:val="hybridMultilevel"/>
    <w:tmpl w:val="EAB0291C"/>
    <w:lvl w:ilvl="0" w:tplc="C83AF822">
      <w:start w:val="1"/>
      <w:numFmt w:val="bullet"/>
      <w:lvlText w:val=""/>
      <w:lvlJc w:val="left"/>
      <w:pPr>
        <w:ind w:left="720" w:hanging="360"/>
      </w:pPr>
      <w:rPr>
        <w:rFonts w:ascii="Symbol" w:eastAsia="Batang"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552C3ED6"/>
    <w:multiLevelType w:val="hybridMultilevel"/>
    <w:tmpl w:val="C12084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63795CE8"/>
    <w:multiLevelType w:val="hybridMultilevel"/>
    <w:tmpl w:val="EE70E55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2">
    <w:nsid w:val="66E125E0"/>
    <w:multiLevelType w:val="hybridMultilevel"/>
    <w:tmpl w:val="53CC09F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3">
    <w:nsid w:val="6F2B229D"/>
    <w:multiLevelType w:val="hybridMultilevel"/>
    <w:tmpl w:val="2494934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4">
    <w:nsid w:val="70DC6849"/>
    <w:multiLevelType w:val="multilevel"/>
    <w:tmpl w:val="091E0AA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91E349B"/>
    <w:multiLevelType w:val="hybridMultilevel"/>
    <w:tmpl w:val="D7D6E8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79EA50BA"/>
    <w:multiLevelType w:val="hybridMultilevel"/>
    <w:tmpl w:val="49FA86C4"/>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27">
    <w:nsid w:val="7C9B1518"/>
    <w:multiLevelType w:val="hybridMultilevel"/>
    <w:tmpl w:val="E8664336"/>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8">
    <w:nsid w:val="7D0C04A8"/>
    <w:multiLevelType w:val="hybridMultilevel"/>
    <w:tmpl w:val="A4FAB748"/>
    <w:lvl w:ilvl="0" w:tplc="FB8A80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7"/>
  </w:num>
  <w:num w:numId="3">
    <w:abstractNumId w:val="28"/>
  </w:num>
  <w:num w:numId="4">
    <w:abstractNumId w:val="9"/>
  </w:num>
  <w:num w:numId="5">
    <w:abstractNumId w:val="1"/>
  </w:num>
  <w:num w:numId="6">
    <w:abstractNumId w:val="4"/>
  </w:num>
  <w:num w:numId="7">
    <w:abstractNumId w:val="18"/>
  </w:num>
  <w:num w:numId="8">
    <w:abstractNumId w:val="6"/>
  </w:num>
  <w:num w:numId="9">
    <w:abstractNumId w:val="14"/>
  </w:num>
  <w:num w:numId="10">
    <w:abstractNumId w:val="23"/>
  </w:num>
  <w:num w:numId="11">
    <w:abstractNumId w:val="2"/>
  </w:num>
  <w:num w:numId="12">
    <w:abstractNumId w:val="16"/>
  </w:num>
  <w:num w:numId="13">
    <w:abstractNumId w:val="22"/>
  </w:num>
  <w:num w:numId="14">
    <w:abstractNumId w:val="24"/>
  </w:num>
  <w:num w:numId="15">
    <w:abstractNumId w:val="0"/>
  </w:num>
  <w:num w:numId="16">
    <w:abstractNumId w:val="10"/>
  </w:num>
  <w:num w:numId="17">
    <w:abstractNumId w:val="19"/>
  </w:num>
  <w:num w:numId="18">
    <w:abstractNumId w:val="17"/>
  </w:num>
  <w:num w:numId="19">
    <w:abstractNumId w:val="20"/>
  </w:num>
  <w:num w:numId="20">
    <w:abstractNumId w:val="12"/>
  </w:num>
  <w:num w:numId="21">
    <w:abstractNumId w:val="25"/>
  </w:num>
  <w:num w:numId="22">
    <w:abstractNumId w:val="13"/>
  </w:num>
  <w:num w:numId="23">
    <w:abstractNumId w:val="15"/>
  </w:num>
  <w:num w:numId="24">
    <w:abstractNumId w:val="11"/>
  </w:num>
  <w:num w:numId="25">
    <w:abstractNumId w:val="8"/>
  </w:num>
  <w:num w:numId="26">
    <w:abstractNumId w:val="21"/>
  </w:num>
  <w:num w:numId="27">
    <w:abstractNumId w:val="3"/>
  </w:num>
  <w:num w:numId="28">
    <w:abstractNumId w:val="2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187"/>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DA"/>
    <w:rsid w:val="00021235"/>
    <w:rsid w:val="00021BA4"/>
    <w:rsid w:val="000324AA"/>
    <w:rsid w:val="00034806"/>
    <w:rsid w:val="000456C2"/>
    <w:rsid w:val="0004579F"/>
    <w:rsid w:val="0009060A"/>
    <w:rsid w:val="00094C6F"/>
    <w:rsid w:val="000C263D"/>
    <w:rsid w:val="000C50F0"/>
    <w:rsid w:val="000F0515"/>
    <w:rsid w:val="0010595E"/>
    <w:rsid w:val="00126A08"/>
    <w:rsid w:val="001528F3"/>
    <w:rsid w:val="00174889"/>
    <w:rsid w:val="001771B4"/>
    <w:rsid w:val="00185B34"/>
    <w:rsid w:val="00187C99"/>
    <w:rsid w:val="0019291F"/>
    <w:rsid w:val="00194F87"/>
    <w:rsid w:val="001A3922"/>
    <w:rsid w:val="001A6D41"/>
    <w:rsid w:val="001B0C91"/>
    <w:rsid w:val="001B73B4"/>
    <w:rsid w:val="001B7885"/>
    <w:rsid w:val="001C3018"/>
    <w:rsid w:val="001C30C1"/>
    <w:rsid w:val="001D00E5"/>
    <w:rsid w:val="001D5E6D"/>
    <w:rsid w:val="001F1936"/>
    <w:rsid w:val="00222013"/>
    <w:rsid w:val="00234337"/>
    <w:rsid w:val="00241AA8"/>
    <w:rsid w:val="0024411F"/>
    <w:rsid w:val="00263068"/>
    <w:rsid w:val="002647EA"/>
    <w:rsid w:val="00296C12"/>
    <w:rsid w:val="002A7C2F"/>
    <w:rsid w:val="002B14A1"/>
    <w:rsid w:val="002B27D2"/>
    <w:rsid w:val="002D6DC9"/>
    <w:rsid w:val="002E3623"/>
    <w:rsid w:val="002E5DDE"/>
    <w:rsid w:val="0031095D"/>
    <w:rsid w:val="003237B5"/>
    <w:rsid w:val="00326B2F"/>
    <w:rsid w:val="003370A0"/>
    <w:rsid w:val="003447B5"/>
    <w:rsid w:val="003449DA"/>
    <w:rsid w:val="00350332"/>
    <w:rsid w:val="003520E2"/>
    <w:rsid w:val="0036225B"/>
    <w:rsid w:val="0036497A"/>
    <w:rsid w:val="0037171E"/>
    <w:rsid w:val="00377D67"/>
    <w:rsid w:val="00386775"/>
    <w:rsid w:val="00391C53"/>
    <w:rsid w:val="003A2656"/>
    <w:rsid w:val="003A4ABC"/>
    <w:rsid w:val="003E2DC7"/>
    <w:rsid w:val="003E57B6"/>
    <w:rsid w:val="003E65E6"/>
    <w:rsid w:val="003F0C9A"/>
    <w:rsid w:val="003F13A9"/>
    <w:rsid w:val="003F7190"/>
    <w:rsid w:val="00411725"/>
    <w:rsid w:val="004325B0"/>
    <w:rsid w:val="0043672A"/>
    <w:rsid w:val="004446BD"/>
    <w:rsid w:val="00444A90"/>
    <w:rsid w:val="0045544F"/>
    <w:rsid w:val="00456E4E"/>
    <w:rsid w:val="00457466"/>
    <w:rsid w:val="004649E1"/>
    <w:rsid w:val="00475379"/>
    <w:rsid w:val="0048118C"/>
    <w:rsid w:val="00483C4B"/>
    <w:rsid w:val="004872DC"/>
    <w:rsid w:val="00490A88"/>
    <w:rsid w:val="00493DB8"/>
    <w:rsid w:val="004A5AEA"/>
    <w:rsid w:val="004A7074"/>
    <w:rsid w:val="004B743E"/>
    <w:rsid w:val="004D4F4F"/>
    <w:rsid w:val="004D7834"/>
    <w:rsid w:val="004E418A"/>
    <w:rsid w:val="004F4790"/>
    <w:rsid w:val="005043BD"/>
    <w:rsid w:val="00543B81"/>
    <w:rsid w:val="0054413B"/>
    <w:rsid w:val="00544D1A"/>
    <w:rsid w:val="00561B90"/>
    <w:rsid w:val="00570FF3"/>
    <w:rsid w:val="00581B25"/>
    <w:rsid w:val="00593E67"/>
    <w:rsid w:val="005A5637"/>
    <w:rsid w:val="005A6E1D"/>
    <w:rsid w:val="005B1ACF"/>
    <w:rsid w:val="005C3117"/>
    <w:rsid w:val="005D0E91"/>
    <w:rsid w:val="005D3702"/>
    <w:rsid w:val="005D794A"/>
    <w:rsid w:val="005E0A24"/>
    <w:rsid w:val="005E3C7E"/>
    <w:rsid w:val="005E7253"/>
    <w:rsid w:val="005E7F67"/>
    <w:rsid w:val="005F4739"/>
    <w:rsid w:val="005F7AAF"/>
    <w:rsid w:val="00612BE0"/>
    <w:rsid w:val="006145E0"/>
    <w:rsid w:val="00623DD0"/>
    <w:rsid w:val="00625DCF"/>
    <w:rsid w:val="00630CE3"/>
    <w:rsid w:val="00655794"/>
    <w:rsid w:val="00657B7F"/>
    <w:rsid w:val="00665821"/>
    <w:rsid w:val="0067239F"/>
    <w:rsid w:val="006937DD"/>
    <w:rsid w:val="006A624A"/>
    <w:rsid w:val="006B6E9F"/>
    <w:rsid w:val="006F0689"/>
    <w:rsid w:val="006F5F63"/>
    <w:rsid w:val="00703ACD"/>
    <w:rsid w:val="0071143B"/>
    <w:rsid w:val="00715E8C"/>
    <w:rsid w:val="007204DF"/>
    <w:rsid w:val="00727102"/>
    <w:rsid w:val="00736777"/>
    <w:rsid w:val="007408AA"/>
    <w:rsid w:val="00762E94"/>
    <w:rsid w:val="00776C01"/>
    <w:rsid w:val="00781B27"/>
    <w:rsid w:val="0079623C"/>
    <w:rsid w:val="007B7079"/>
    <w:rsid w:val="007C3C0C"/>
    <w:rsid w:val="007C4FD9"/>
    <w:rsid w:val="007C7539"/>
    <w:rsid w:val="007D2806"/>
    <w:rsid w:val="007E493B"/>
    <w:rsid w:val="007E6199"/>
    <w:rsid w:val="007F104B"/>
    <w:rsid w:val="007F571D"/>
    <w:rsid w:val="00807349"/>
    <w:rsid w:val="0082493A"/>
    <w:rsid w:val="008419C5"/>
    <w:rsid w:val="008459DB"/>
    <w:rsid w:val="00861746"/>
    <w:rsid w:val="00881651"/>
    <w:rsid w:val="00881B8F"/>
    <w:rsid w:val="00882C05"/>
    <w:rsid w:val="00884AD2"/>
    <w:rsid w:val="00885BE0"/>
    <w:rsid w:val="00887774"/>
    <w:rsid w:val="00895573"/>
    <w:rsid w:val="008A63DA"/>
    <w:rsid w:val="008C1662"/>
    <w:rsid w:val="008C5324"/>
    <w:rsid w:val="008C7C95"/>
    <w:rsid w:val="008E33AE"/>
    <w:rsid w:val="008F2B33"/>
    <w:rsid w:val="008F5C5D"/>
    <w:rsid w:val="009002CE"/>
    <w:rsid w:val="009071B8"/>
    <w:rsid w:val="009517CB"/>
    <w:rsid w:val="0095768E"/>
    <w:rsid w:val="00963A79"/>
    <w:rsid w:val="009833A6"/>
    <w:rsid w:val="00984042"/>
    <w:rsid w:val="009932FC"/>
    <w:rsid w:val="009A5A26"/>
    <w:rsid w:val="009C30D9"/>
    <w:rsid w:val="009D672F"/>
    <w:rsid w:val="009E442B"/>
    <w:rsid w:val="00A00537"/>
    <w:rsid w:val="00A22485"/>
    <w:rsid w:val="00A24410"/>
    <w:rsid w:val="00A24811"/>
    <w:rsid w:val="00A31B4E"/>
    <w:rsid w:val="00A36948"/>
    <w:rsid w:val="00A374CE"/>
    <w:rsid w:val="00A51FCB"/>
    <w:rsid w:val="00A64D18"/>
    <w:rsid w:val="00A77717"/>
    <w:rsid w:val="00A828A6"/>
    <w:rsid w:val="00AA7710"/>
    <w:rsid w:val="00AC3F4A"/>
    <w:rsid w:val="00B023BB"/>
    <w:rsid w:val="00B026BB"/>
    <w:rsid w:val="00B11412"/>
    <w:rsid w:val="00B12328"/>
    <w:rsid w:val="00B139EA"/>
    <w:rsid w:val="00B150CF"/>
    <w:rsid w:val="00B214CC"/>
    <w:rsid w:val="00B23AA4"/>
    <w:rsid w:val="00B245EF"/>
    <w:rsid w:val="00B54A42"/>
    <w:rsid w:val="00B60004"/>
    <w:rsid w:val="00B82D25"/>
    <w:rsid w:val="00B842CC"/>
    <w:rsid w:val="00BB0223"/>
    <w:rsid w:val="00BB4CC0"/>
    <w:rsid w:val="00BC30C7"/>
    <w:rsid w:val="00BD19E0"/>
    <w:rsid w:val="00BE457F"/>
    <w:rsid w:val="00BE7CBD"/>
    <w:rsid w:val="00BF4AB7"/>
    <w:rsid w:val="00BF4B8F"/>
    <w:rsid w:val="00BF57B0"/>
    <w:rsid w:val="00C346ED"/>
    <w:rsid w:val="00C4323A"/>
    <w:rsid w:val="00C45EA7"/>
    <w:rsid w:val="00C47970"/>
    <w:rsid w:val="00C515D8"/>
    <w:rsid w:val="00C65507"/>
    <w:rsid w:val="00C66934"/>
    <w:rsid w:val="00C80959"/>
    <w:rsid w:val="00C94251"/>
    <w:rsid w:val="00CA6841"/>
    <w:rsid w:val="00CB3C36"/>
    <w:rsid w:val="00CC0037"/>
    <w:rsid w:val="00CE0065"/>
    <w:rsid w:val="00CE3924"/>
    <w:rsid w:val="00CF0E2F"/>
    <w:rsid w:val="00CF6CD4"/>
    <w:rsid w:val="00D00B70"/>
    <w:rsid w:val="00D06197"/>
    <w:rsid w:val="00D45A4E"/>
    <w:rsid w:val="00D6533B"/>
    <w:rsid w:val="00D92B80"/>
    <w:rsid w:val="00DA7511"/>
    <w:rsid w:val="00DD3882"/>
    <w:rsid w:val="00DD5F19"/>
    <w:rsid w:val="00DE77F2"/>
    <w:rsid w:val="00DF3CCF"/>
    <w:rsid w:val="00E06185"/>
    <w:rsid w:val="00E22EAD"/>
    <w:rsid w:val="00E25C46"/>
    <w:rsid w:val="00E54110"/>
    <w:rsid w:val="00E578A7"/>
    <w:rsid w:val="00E67323"/>
    <w:rsid w:val="00E72A98"/>
    <w:rsid w:val="00E76C82"/>
    <w:rsid w:val="00EA01D6"/>
    <w:rsid w:val="00EB0E24"/>
    <w:rsid w:val="00EB4BC2"/>
    <w:rsid w:val="00EC5095"/>
    <w:rsid w:val="00EC5642"/>
    <w:rsid w:val="00F052E9"/>
    <w:rsid w:val="00F3101F"/>
    <w:rsid w:val="00F31B8A"/>
    <w:rsid w:val="00F43041"/>
    <w:rsid w:val="00F46D94"/>
    <w:rsid w:val="00F849BE"/>
    <w:rsid w:val="00F954E9"/>
    <w:rsid w:val="00FA20E3"/>
    <w:rsid w:val="00FA56D2"/>
    <w:rsid w:val="00FC2DF4"/>
    <w:rsid w:val="00FE4C29"/>
    <w:rsid w:val="00FF143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US" w:eastAsia="ko-KR"/>
    </w:rPr>
  </w:style>
  <w:style w:type="paragraph" w:styleId="Antrat3">
    <w:name w:val="heading 3"/>
    <w:basedOn w:val="prastasis"/>
    <w:next w:val="prastasis"/>
    <w:link w:val="Antrat3Diagrama"/>
    <w:qFormat/>
    <w:rsid w:val="00194F87"/>
    <w:pPr>
      <w:keepNext/>
      <w:spacing w:before="240" w:after="60" w:afterAutospacing="1"/>
      <w:outlineLvl w:val="2"/>
    </w:pPr>
    <w:rPr>
      <w:rFonts w:ascii="Cambria" w:eastAsia="Calibri" w:hAnsi="Cambria"/>
      <w:b/>
      <w:sz w:val="26"/>
      <w:szCs w:val="20"/>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horttext">
    <w:name w:val="short_text"/>
    <w:basedOn w:val="Numatytasispastraiposriftas"/>
    <w:rsid w:val="00F46D94"/>
  </w:style>
  <w:style w:type="character" w:styleId="Hipersaitas">
    <w:name w:val="Hyperlink"/>
    <w:rsid w:val="00F46D94"/>
    <w:rPr>
      <w:color w:val="0000FF"/>
      <w:u w:val="single"/>
    </w:rPr>
  </w:style>
  <w:style w:type="paragraph" w:styleId="Debesliotekstas">
    <w:name w:val="Balloon Text"/>
    <w:basedOn w:val="prastasis"/>
    <w:link w:val="DebesliotekstasDiagrama"/>
    <w:rsid w:val="002B27D2"/>
    <w:rPr>
      <w:rFonts w:ascii="Tahoma" w:hAnsi="Tahoma" w:cs="Tahoma"/>
      <w:sz w:val="16"/>
      <w:szCs w:val="16"/>
    </w:rPr>
  </w:style>
  <w:style w:type="character" w:customStyle="1" w:styleId="DebesliotekstasDiagrama">
    <w:name w:val="Debesėlio tekstas Diagrama"/>
    <w:link w:val="Debesliotekstas"/>
    <w:rsid w:val="002B27D2"/>
    <w:rPr>
      <w:rFonts w:ascii="Tahoma" w:hAnsi="Tahoma" w:cs="Tahoma"/>
      <w:sz w:val="16"/>
      <w:szCs w:val="16"/>
      <w:lang w:val="en-US" w:eastAsia="ko-KR"/>
    </w:rPr>
  </w:style>
  <w:style w:type="paragraph" w:customStyle="1" w:styleId="Pagrindinistekstas1">
    <w:name w:val="Pagrindinis tekstas1"/>
    <w:basedOn w:val="prastasis"/>
    <w:rsid w:val="00544D1A"/>
    <w:pPr>
      <w:suppressAutoHyphens/>
      <w:autoSpaceDE w:val="0"/>
      <w:autoSpaceDN w:val="0"/>
      <w:adjustRightInd w:val="0"/>
      <w:spacing w:line="298" w:lineRule="auto"/>
      <w:ind w:firstLine="312"/>
      <w:jc w:val="both"/>
      <w:textAlignment w:val="center"/>
    </w:pPr>
    <w:rPr>
      <w:rFonts w:eastAsia="Times New Roman"/>
      <w:color w:val="000000"/>
      <w:sz w:val="20"/>
      <w:szCs w:val="20"/>
      <w:lang w:eastAsia="lt-LT"/>
    </w:rPr>
  </w:style>
  <w:style w:type="paragraph" w:styleId="Sraopastraipa">
    <w:name w:val="List Paragraph"/>
    <w:basedOn w:val="prastasis"/>
    <w:qFormat/>
    <w:rsid w:val="008419C5"/>
    <w:pPr>
      <w:spacing w:after="100" w:afterAutospacing="1"/>
      <w:ind w:left="720"/>
      <w:contextualSpacing/>
    </w:pPr>
    <w:rPr>
      <w:rFonts w:ascii="Calibri" w:eastAsia="Times New Roman" w:hAnsi="Calibri"/>
      <w:sz w:val="22"/>
      <w:szCs w:val="22"/>
      <w:lang w:val="lt-LT" w:eastAsia="en-US"/>
    </w:rPr>
  </w:style>
  <w:style w:type="paragraph" w:customStyle="1" w:styleId="BodyText1">
    <w:name w:val="Body Text1"/>
    <w:rsid w:val="008419C5"/>
    <w:pPr>
      <w:autoSpaceDE w:val="0"/>
      <w:autoSpaceDN w:val="0"/>
      <w:adjustRightInd w:val="0"/>
      <w:ind w:firstLine="312"/>
      <w:jc w:val="both"/>
    </w:pPr>
    <w:rPr>
      <w:rFonts w:ascii="TimesLT" w:eastAsia="Calibri" w:hAnsi="TimesLT"/>
      <w:lang w:val="en-US" w:eastAsia="en-US"/>
    </w:rPr>
  </w:style>
  <w:style w:type="character" w:customStyle="1" w:styleId="prastasistinklapisDiagrama">
    <w:name w:val="Įprastasis (tinklapis) Diagrama"/>
    <w:aliases w:val="Char Diagrama"/>
    <w:link w:val="prastasistinklapis"/>
    <w:rsid w:val="008419C5"/>
    <w:rPr>
      <w:sz w:val="24"/>
    </w:rPr>
  </w:style>
  <w:style w:type="paragraph" w:styleId="prastasistinklapis">
    <w:name w:val="Normal (Web)"/>
    <w:aliases w:val="Char"/>
    <w:basedOn w:val="prastasis"/>
    <w:link w:val="prastasistinklapisDiagrama"/>
    <w:rsid w:val="008419C5"/>
    <w:pPr>
      <w:spacing w:after="200" w:line="276" w:lineRule="auto"/>
      <w:ind w:left="1296"/>
    </w:pPr>
    <w:rPr>
      <w:szCs w:val="20"/>
      <w:lang w:val="lt-LT" w:eastAsia="lt-LT"/>
    </w:rPr>
  </w:style>
  <w:style w:type="character" w:styleId="Grietas">
    <w:name w:val="Strong"/>
    <w:qFormat/>
    <w:rsid w:val="00194F87"/>
    <w:rPr>
      <w:b/>
    </w:rPr>
  </w:style>
  <w:style w:type="character" w:customStyle="1" w:styleId="apple-converted-space">
    <w:name w:val="apple-converted-space"/>
    <w:rsid w:val="00194F87"/>
  </w:style>
  <w:style w:type="character" w:customStyle="1" w:styleId="Antrat3Diagrama">
    <w:name w:val="Antraštė 3 Diagrama"/>
    <w:basedOn w:val="Numatytasispastraiposriftas"/>
    <w:link w:val="Antrat3"/>
    <w:rsid w:val="00194F87"/>
    <w:rPr>
      <w:rFonts w:ascii="Cambria" w:eastAsia="Calibri" w:hAnsi="Cambria"/>
      <w:b/>
      <w:sz w:val="26"/>
      <w:lang w:eastAsia="en-US"/>
    </w:rPr>
  </w:style>
  <w:style w:type="paragraph" w:styleId="Antrats">
    <w:name w:val="header"/>
    <w:basedOn w:val="prastasis"/>
    <w:link w:val="AntratsDiagrama"/>
    <w:rsid w:val="001B7885"/>
    <w:pPr>
      <w:tabs>
        <w:tab w:val="center" w:pos="4819"/>
        <w:tab w:val="right" w:pos="9638"/>
      </w:tabs>
    </w:pPr>
  </w:style>
  <w:style w:type="character" w:customStyle="1" w:styleId="AntratsDiagrama">
    <w:name w:val="Antraštės Diagrama"/>
    <w:basedOn w:val="Numatytasispastraiposriftas"/>
    <w:link w:val="Antrats"/>
    <w:rsid w:val="001B7885"/>
    <w:rPr>
      <w:sz w:val="24"/>
      <w:szCs w:val="24"/>
      <w:lang w:val="en-US" w:eastAsia="ko-KR"/>
    </w:rPr>
  </w:style>
  <w:style w:type="paragraph" w:styleId="Porat">
    <w:name w:val="footer"/>
    <w:basedOn w:val="prastasis"/>
    <w:link w:val="PoratDiagrama"/>
    <w:uiPriority w:val="99"/>
    <w:rsid w:val="001B7885"/>
    <w:pPr>
      <w:tabs>
        <w:tab w:val="center" w:pos="4819"/>
        <w:tab w:val="right" w:pos="9638"/>
      </w:tabs>
    </w:pPr>
  </w:style>
  <w:style w:type="character" w:customStyle="1" w:styleId="PoratDiagrama">
    <w:name w:val="Poraštė Diagrama"/>
    <w:basedOn w:val="Numatytasispastraiposriftas"/>
    <w:link w:val="Porat"/>
    <w:uiPriority w:val="99"/>
    <w:rsid w:val="001B7885"/>
    <w:rPr>
      <w:sz w:val="24"/>
      <w:szCs w:val="24"/>
      <w:lang w:val="en-US" w:eastAsia="ko-KR"/>
    </w:rPr>
  </w:style>
  <w:style w:type="table" w:styleId="Lentelstinklelis">
    <w:name w:val="Table Grid"/>
    <w:basedOn w:val="prastojilentel"/>
    <w:rsid w:val="00C66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rsid w:val="00F3101F"/>
    <w:rPr>
      <w:sz w:val="16"/>
      <w:szCs w:val="16"/>
    </w:rPr>
  </w:style>
  <w:style w:type="paragraph" w:styleId="Komentarotekstas">
    <w:name w:val="annotation text"/>
    <w:basedOn w:val="prastasis"/>
    <w:link w:val="KomentarotekstasDiagrama"/>
    <w:rsid w:val="00F3101F"/>
    <w:rPr>
      <w:sz w:val="20"/>
      <w:szCs w:val="20"/>
    </w:rPr>
  </w:style>
  <w:style w:type="character" w:customStyle="1" w:styleId="KomentarotekstasDiagrama">
    <w:name w:val="Komentaro tekstas Diagrama"/>
    <w:basedOn w:val="Numatytasispastraiposriftas"/>
    <w:link w:val="Komentarotekstas"/>
    <w:rsid w:val="00F3101F"/>
    <w:rPr>
      <w:lang w:eastAsia="ko-KR"/>
    </w:rPr>
  </w:style>
  <w:style w:type="paragraph" w:styleId="Komentarotema">
    <w:name w:val="annotation subject"/>
    <w:basedOn w:val="Komentarotekstas"/>
    <w:next w:val="Komentarotekstas"/>
    <w:link w:val="KomentarotemaDiagrama"/>
    <w:rsid w:val="00F3101F"/>
    <w:rPr>
      <w:b/>
      <w:bCs/>
    </w:rPr>
  </w:style>
  <w:style w:type="character" w:customStyle="1" w:styleId="KomentarotemaDiagrama">
    <w:name w:val="Komentaro tema Diagrama"/>
    <w:basedOn w:val="KomentarotekstasDiagrama"/>
    <w:link w:val="Komentarotema"/>
    <w:rsid w:val="00F3101F"/>
    <w:rPr>
      <w:b/>
      <w:bCs/>
      <w:lang w:eastAsia="ko-KR"/>
    </w:rPr>
  </w:style>
  <w:style w:type="paragraph" w:customStyle="1" w:styleId="Default">
    <w:name w:val="Default"/>
    <w:rsid w:val="0024411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US" w:eastAsia="ko-KR"/>
    </w:rPr>
  </w:style>
  <w:style w:type="paragraph" w:styleId="Antrat3">
    <w:name w:val="heading 3"/>
    <w:basedOn w:val="prastasis"/>
    <w:next w:val="prastasis"/>
    <w:link w:val="Antrat3Diagrama"/>
    <w:qFormat/>
    <w:rsid w:val="00194F87"/>
    <w:pPr>
      <w:keepNext/>
      <w:spacing w:before="240" w:after="60" w:afterAutospacing="1"/>
      <w:outlineLvl w:val="2"/>
    </w:pPr>
    <w:rPr>
      <w:rFonts w:ascii="Cambria" w:eastAsia="Calibri" w:hAnsi="Cambria"/>
      <w:b/>
      <w:sz w:val="26"/>
      <w:szCs w:val="20"/>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horttext">
    <w:name w:val="short_text"/>
    <w:basedOn w:val="Numatytasispastraiposriftas"/>
    <w:rsid w:val="00F46D94"/>
  </w:style>
  <w:style w:type="character" w:styleId="Hipersaitas">
    <w:name w:val="Hyperlink"/>
    <w:rsid w:val="00F46D94"/>
    <w:rPr>
      <w:color w:val="0000FF"/>
      <w:u w:val="single"/>
    </w:rPr>
  </w:style>
  <w:style w:type="paragraph" w:styleId="Debesliotekstas">
    <w:name w:val="Balloon Text"/>
    <w:basedOn w:val="prastasis"/>
    <w:link w:val="DebesliotekstasDiagrama"/>
    <w:rsid w:val="002B27D2"/>
    <w:rPr>
      <w:rFonts w:ascii="Tahoma" w:hAnsi="Tahoma" w:cs="Tahoma"/>
      <w:sz w:val="16"/>
      <w:szCs w:val="16"/>
    </w:rPr>
  </w:style>
  <w:style w:type="character" w:customStyle="1" w:styleId="DebesliotekstasDiagrama">
    <w:name w:val="Debesėlio tekstas Diagrama"/>
    <w:link w:val="Debesliotekstas"/>
    <w:rsid w:val="002B27D2"/>
    <w:rPr>
      <w:rFonts w:ascii="Tahoma" w:hAnsi="Tahoma" w:cs="Tahoma"/>
      <w:sz w:val="16"/>
      <w:szCs w:val="16"/>
      <w:lang w:val="en-US" w:eastAsia="ko-KR"/>
    </w:rPr>
  </w:style>
  <w:style w:type="paragraph" w:customStyle="1" w:styleId="Pagrindinistekstas1">
    <w:name w:val="Pagrindinis tekstas1"/>
    <w:basedOn w:val="prastasis"/>
    <w:rsid w:val="00544D1A"/>
    <w:pPr>
      <w:suppressAutoHyphens/>
      <w:autoSpaceDE w:val="0"/>
      <w:autoSpaceDN w:val="0"/>
      <w:adjustRightInd w:val="0"/>
      <w:spacing w:line="298" w:lineRule="auto"/>
      <w:ind w:firstLine="312"/>
      <w:jc w:val="both"/>
      <w:textAlignment w:val="center"/>
    </w:pPr>
    <w:rPr>
      <w:rFonts w:eastAsia="Times New Roman"/>
      <w:color w:val="000000"/>
      <w:sz w:val="20"/>
      <w:szCs w:val="20"/>
      <w:lang w:eastAsia="lt-LT"/>
    </w:rPr>
  </w:style>
  <w:style w:type="paragraph" w:styleId="Sraopastraipa">
    <w:name w:val="List Paragraph"/>
    <w:basedOn w:val="prastasis"/>
    <w:qFormat/>
    <w:rsid w:val="008419C5"/>
    <w:pPr>
      <w:spacing w:after="100" w:afterAutospacing="1"/>
      <w:ind w:left="720"/>
      <w:contextualSpacing/>
    </w:pPr>
    <w:rPr>
      <w:rFonts w:ascii="Calibri" w:eastAsia="Times New Roman" w:hAnsi="Calibri"/>
      <w:sz w:val="22"/>
      <w:szCs w:val="22"/>
      <w:lang w:val="lt-LT" w:eastAsia="en-US"/>
    </w:rPr>
  </w:style>
  <w:style w:type="paragraph" w:customStyle="1" w:styleId="BodyText1">
    <w:name w:val="Body Text1"/>
    <w:rsid w:val="008419C5"/>
    <w:pPr>
      <w:autoSpaceDE w:val="0"/>
      <w:autoSpaceDN w:val="0"/>
      <w:adjustRightInd w:val="0"/>
      <w:ind w:firstLine="312"/>
      <w:jc w:val="both"/>
    </w:pPr>
    <w:rPr>
      <w:rFonts w:ascii="TimesLT" w:eastAsia="Calibri" w:hAnsi="TimesLT"/>
      <w:lang w:val="en-US" w:eastAsia="en-US"/>
    </w:rPr>
  </w:style>
  <w:style w:type="character" w:customStyle="1" w:styleId="prastasistinklapisDiagrama">
    <w:name w:val="Įprastasis (tinklapis) Diagrama"/>
    <w:aliases w:val="Char Diagrama"/>
    <w:link w:val="prastasistinklapis"/>
    <w:rsid w:val="008419C5"/>
    <w:rPr>
      <w:sz w:val="24"/>
    </w:rPr>
  </w:style>
  <w:style w:type="paragraph" w:styleId="prastasistinklapis">
    <w:name w:val="Normal (Web)"/>
    <w:aliases w:val="Char"/>
    <w:basedOn w:val="prastasis"/>
    <w:link w:val="prastasistinklapisDiagrama"/>
    <w:rsid w:val="008419C5"/>
    <w:pPr>
      <w:spacing w:after="200" w:line="276" w:lineRule="auto"/>
      <w:ind w:left="1296"/>
    </w:pPr>
    <w:rPr>
      <w:szCs w:val="20"/>
      <w:lang w:val="lt-LT" w:eastAsia="lt-LT"/>
    </w:rPr>
  </w:style>
  <w:style w:type="character" w:styleId="Grietas">
    <w:name w:val="Strong"/>
    <w:qFormat/>
    <w:rsid w:val="00194F87"/>
    <w:rPr>
      <w:b/>
    </w:rPr>
  </w:style>
  <w:style w:type="character" w:customStyle="1" w:styleId="apple-converted-space">
    <w:name w:val="apple-converted-space"/>
    <w:rsid w:val="00194F87"/>
  </w:style>
  <w:style w:type="character" w:customStyle="1" w:styleId="Antrat3Diagrama">
    <w:name w:val="Antraštė 3 Diagrama"/>
    <w:basedOn w:val="Numatytasispastraiposriftas"/>
    <w:link w:val="Antrat3"/>
    <w:rsid w:val="00194F87"/>
    <w:rPr>
      <w:rFonts w:ascii="Cambria" w:eastAsia="Calibri" w:hAnsi="Cambria"/>
      <w:b/>
      <w:sz w:val="26"/>
      <w:lang w:eastAsia="en-US"/>
    </w:rPr>
  </w:style>
  <w:style w:type="paragraph" w:styleId="Antrats">
    <w:name w:val="header"/>
    <w:basedOn w:val="prastasis"/>
    <w:link w:val="AntratsDiagrama"/>
    <w:rsid w:val="001B7885"/>
    <w:pPr>
      <w:tabs>
        <w:tab w:val="center" w:pos="4819"/>
        <w:tab w:val="right" w:pos="9638"/>
      </w:tabs>
    </w:pPr>
  </w:style>
  <w:style w:type="character" w:customStyle="1" w:styleId="AntratsDiagrama">
    <w:name w:val="Antraštės Diagrama"/>
    <w:basedOn w:val="Numatytasispastraiposriftas"/>
    <w:link w:val="Antrats"/>
    <w:rsid w:val="001B7885"/>
    <w:rPr>
      <w:sz w:val="24"/>
      <w:szCs w:val="24"/>
      <w:lang w:val="en-US" w:eastAsia="ko-KR"/>
    </w:rPr>
  </w:style>
  <w:style w:type="paragraph" w:styleId="Porat">
    <w:name w:val="footer"/>
    <w:basedOn w:val="prastasis"/>
    <w:link w:val="PoratDiagrama"/>
    <w:uiPriority w:val="99"/>
    <w:rsid w:val="001B7885"/>
    <w:pPr>
      <w:tabs>
        <w:tab w:val="center" w:pos="4819"/>
        <w:tab w:val="right" w:pos="9638"/>
      </w:tabs>
    </w:pPr>
  </w:style>
  <w:style w:type="character" w:customStyle="1" w:styleId="PoratDiagrama">
    <w:name w:val="Poraštė Diagrama"/>
    <w:basedOn w:val="Numatytasispastraiposriftas"/>
    <w:link w:val="Porat"/>
    <w:uiPriority w:val="99"/>
    <w:rsid w:val="001B7885"/>
    <w:rPr>
      <w:sz w:val="24"/>
      <w:szCs w:val="24"/>
      <w:lang w:val="en-US" w:eastAsia="ko-KR"/>
    </w:rPr>
  </w:style>
  <w:style w:type="table" w:styleId="Lentelstinklelis">
    <w:name w:val="Table Grid"/>
    <w:basedOn w:val="prastojilentel"/>
    <w:rsid w:val="00C66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rsid w:val="00F3101F"/>
    <w:rPr>
      <w:sz w:val="16"/>
      <w:szCs w:val="16"/>
    </w:rPr>
  </w:style>
  <w:style w:type="paragraph" w:styleId="Komentarotekstas">
    <w:name w:val="annotation text"/>
    <w:basedOn w:val="prastasis"/>
    <w:link w:val="KomentarotekstasDiagrama"/>
    <w:rsid w:val="00F3101F"/>
    <w:rPr>
      <w:sz w:val="20"/>
      <w:szCs w:val="20"/>
    </w:rPr>
  </w:style>
  <w:style w:type="character" w:customStyle="1" w:styleId="KomentarotekstasDiagrama">
    <w:name w:val="Komentaro tekstas Diagrama"/>
    <w:basedOn w:val="Numatytasispastraiposriftas"/>
    <w:link w:val="Komentarotekstas"/>
    <w:rsid w:val="00F3101F"/>
    <w:rPr>
      <w:lang w:eastAsia="ko-KR"/>
    </w:rPr>
  </w:style>
  <w:style w:type="paragraph" w:styleId="Komentarotema">
    <w:name w:val="annotation subject"/>
    <w:basedOn w:val="Komentarotekstas"/>
    <w:next w:val="Komentarotekstas"/>
    <w:link w:val="KomentarotemaDiagrama"/>
    <w:rsid w:val="00F3101F"/>
    <w:rPr>
      <w:b/>
      <w:bCs/>
    </w:rPr>
  </w:style>
  <w:style w:type="character" w:customStyle="1" w:styleId="KomentarotemaDiagrama">
    <w:name w:val="Komentaro tema Diagrama"/>
    <w:basedOn w:val="KomentarotekstasDiagrama"/>
    <w:link w:val="Komentarotema"/>
    <w:rsid w:val="00F3101F"/>
    <w:rPr>
      <w:b/>
      <w:bCs/>
      <w:lang w:eastAsia="ko-KR"/>
    </w:rPr>
  </w:style>
  <w:style w:type="paragraph" w:customStyle="1" w:styleId="Default">
    <w:name w:val="Default"/>
    <w:rsid w:val="0024411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2262">
      <w:bodyDiv w:val="1"/>
      <w:marLeft w:val="0"/>
      <w:marRight w:val="0"/>
      <w:marTop w:val="0"/>
      <w:marBottom w:val="0"/>
      <w:divBdr>
        <w:top w:val="none" w:sz="0" w:space="0" w:color="auto"/>
        <w:left w:val="none" w:sz="0" w:space="0" w:color="auto"/>
        <w:bottom w:val="none" w:sz="0" w:space="0" w:color="auto"/>
        <w:right w:val="none" w:sz="0" w:space="0" w:color="auto"/>
      </w:divBdr>
    </w:div>
    <w:div w:id="41831439">
      <w:bodyDiv w:val="1"/>
      <w:marLeft w:val="0"/>
      <w:marRight w:val="0"/>
      <w:marTop w:val="0"/>
      <w:marBottom w:val="0"/>
      <w:divBdr>
        <w:top w:val="none" w:sz="0" w:space="0" w:color="auto"/>
        <w:left w:val="none" w:sz="0" w:space="0" w:color="auto"/>
        <w:bottom w:val="none" w:sz="0" w:space="0" w:color="auto"/>
        <w:right w:val="none" w:sz="0" w:space="0" w:color="auto"/>
      </w:divBdr>
      <w:divsChild>
        <w:div w:id="454105787">
          <w:marLeft w:val="0"/>
          <w:marRight w:val="0"/>
          <w:marTop w:val="0"/>
          <w:marBottom w:val="0"/>
          <w:divBdr>
            <w:top w:val="none" w:sz="0" w:space="0" w:color="auto"/>
            <w:left w:val="none" w:sz="0" w:space="0" w:color="auto"/>
            <w:bottom w:val="none" w:sz="0" w:space="0" w:color="auto"/>
            <w:right w:val="none" w:sz="0" w:space="0" w:color="auto"/>
          </w:divBdr>
        </w:div>
      </w:divsChild>
    </w:div>
    <w:div w:id="62947143">
      <w:bodyDiv w:val="1"/>
      <w:marLeft w:val="0"/>
      <w:marRight w:val="0"/>
      <w:marTop w:val="0"/>
      <w:marBottom w:val="0"/>
      <w:divBdr>
        <w:top w:val="none" w:sz="0" w:space="0" w:color="auto"/>
        <w:left w:val="none" w:sz="0" w:space="0" w:color="auto"/>
        <w:bottom w:val="none" w:sz="0" w:space="0" w:color="auto"/>
        <w:right w:val="none" w:sz="0" w:space="0" w:color="auto"/>
      </w:divBdr>
      <w:divsChild>
        <w:div w:id="55130388">
          <w:marLeft w:val="547"/>
          <w:marRight w:val="0"/>
          <w:marTop w:val="67"/>
          <w:marBottom w:val="0"/>
          <w:divBdr>
            <w:top w:val="none" w:sz="0" w:space="0" w:color="auto"/>
            <w:left w:val="none" w:sz="0" w:space="0" w:color="auto"/>
            <w:bottom w:val="none" w:sz="0" w:space="0" w:color="auto"/>
            <w:right w:val="none" w:sz="0" w:space="0" w:color="auto"/>
          </w:divBdr>
        </w:div>
        <w:div w:id="139539767">
          <w:marLeft w:val="547"/>
          <w:marRight w:val="0"/>
          <w:marTop w:val="67"/>
          <w:marBottom w:val="0"/>
          <w:divBdr>
            <w:top w:val="none" w:sz="0" w:space="0" w:color="auto"/>
            <w:left w:val="none" w:sz="0" w:space="0" w:color="auto"/>
            <w:bottom w:val="none" w:sz="0" w:space="0" w:color="auto"/>
            <w:right w:val="none" w:sz="0" w:space="0" w:color="auto"/>
          </w:divBdr>
        </w:div>
        <w:div w:id="630868328">
          <w:marLeft w:val="547"/>
          <w:marRight w:val="0"/>
          <w:marTop w:val="67"/>
          <w:marBottom w:val="0"/>
          <w:divBdr>
            <w:top w:val="none" w:sz="0" w:space="0" w:color="auto"/>
            <w:left w:val="none" w:sz="0" w:space="0" w:color="auto"/>
            <w:bottom w:val="none" w:sz="0" w:space="0" w:color="auto"/>
            <w:right w:val="none" w:sz="0" w:space="0" w:color="auto"/>
          </w:divBdr>
        </w:div>
        <w:div w:id="691418635">
          <w:marLeft w:val="547"/>
          <w:marRight w:val="0"/>
          <w:marTop w:val="67"/>
          <w:marBottom w:val="0"/>
          <w:divBdr>
            <w:top w:val="none" w:sz="0" w:space="0" w:color="auto"/>
            <w:left w:val="none" w:sz="0" w:space="0" w:color="auto"/>
            <w:bottom w:val="none" w:sz="0" w:space="0" w:color="auto"/>
            <w:right w:val="none" w:sz="0" w:space="0" w:color="auto"/>
          </w:divBdr>
        </w:div>
        <w:div w:id="916747580">
          <w:marLeft w:val="547"/>
          <w:marRight w:val="0"/>
          <w:marTop w:val="67"/>
          <w:marBottom w:val="0"/>
          <w:divBdr>
            <w:top w:val="none" w:sz="0" w:space="0" w:color="auto"/>
            <w:left w:val="none" w:sz="0" w:space="0" w:color="auto"/>
            <w:bottom w:val="none" w:sz="0" w:space="0" w:color="auto"/>
            <w:right w:val="none" w:sz="0" w:space="0" w:color="auto"/>
          </w:divBdr>
        </w:div>
        <w:div w:id="1220895772">
          <w:marLeft w:val="547"/>
          <w:marRight w:val="0"/>
          <w:marTop w:val="67"/>
          <w:marBottom w:val="0"/>
          <w:divBdr>
            <w:top w:val="none" w:sz="0" w:space="0" w:color="auto"/>
            <w:left w:val="none" w:sz="0" w:space="0" w:color="auto"/>
            <w:bottom w:val="none" w:sz="0" w:space="0" w:color="auto"/>
            <w:right w:val="none" w:sz="0" w:space="0" w:color="auto"/>
          </w:divBdr>
        </w:div>
        <w:div w:id="1263029156">
          <w:marLeft w:val="547"/>
          <w:marRight w:val="0"/>
          <w:marTop w:val="67"/>
          <w:marBottom w:val="0"/>
          <w:divBdr>
            <w:top w:val="none" w:sz="0" w:space="0" w:color="auto"/>
            <w:left w:val="none" w:sz="0" w:space="0" w:color="auto"/>
            <w:bottom w:val="none" w:sz="0" w:space="0" w:color="auto"/>
            <w:right w:val="none" w:sz="0" w:space="0" w:color="auto"/>
          </w:divBdr>
        </w:div>
        <w:div w:id="1303199027">
          <w:marLeft w:val="547"/>
          <w:marRight w:val="0"/>
          <w:marTop w:val="67"/>
          <w:marBottom w:val="0"/>
          <w:divBdr>
            <w:top w:val="none" w:sz="0" w:space="0" w:color="auto"/>
            <w:left w:val="none" w:sz="0" w:space="0" w:color="auto"/>
            <w:bottom w:val="none" w:sz="0" w:space="0" w:color="auto"/>
            <w:right w:val="none" w:sz="0" w:space="0" w:color="auto"/>
          </w:divBdr>
        </w:div>
        <w:div w:id="1431388720">
          <w:marLeft w:val="547"/>
          <w:marRight w:val="0"/>
          <w:marTop w:val="67"/>
          <w:marBottom w:val="0"/>
          <w:divBdr>
            <w:top w:val="none" w:sz="0" w:space="0" w:color="auto"/>
            <w:left w:val="none" w:sz="0" w:space="0" w:color="auto"/>
            <w:bottom w:val="none" w:sz="0" w:space="0" w:color="auto"/>
            <w:right w:val="none" w:sz="0" w:space="0" w:color="auto"/>
          </w:divBdr>
        </w:div>
        <w:div w:id="1764375883">
          <w:marLeft w:val="547"/>
          <w:marRight w:val="0"/>
          <w:marTop w:val="67"/>
          <w:marBottom w:val="0"/>
          <w:divBdr>
            <w:top w:val="none" w:sz="0" w:space="0" w:color="auto"/>
            <w:left w:val="none" w:sz="0" w:space="0" w:color="auto"/>
            <w:bottom w:val="none" w:sz="0" w:space="0" w:color="auto"/>
            <w:right w:val="none" w:sz="0" w:space="0" w:color="auto"/>
          </w:divBdr>
        </w:div>
      </w:divsChild>
    </w:div>
    <w:div w:id="111754677">
      <w:bodyDiv w:val="1"/>
      <w:marLeft w:val="0"/>
      <w:marRight w:val="0"/>
      <w:marTop w:val="0"/>
      <w:marBottom w:val="0"/>
      <w:divBdr>
        <w:top w:val="none" w:sz="0" w:space="0" w:color="auto"/>
        <w:left w:val="none" w:sz="0" w:space="0" w:color="auto"/>
        <w:bottom w:val="none" w:sz="0" w:space="0" w:color="auto"/>
        <w:right w:val="none" w:sz="0" w:space="0" w:color="auto"/>
      </w:divBdr>
      <w:divsChild>
        <w:div w:id="389695117">
          <w:marLeft w:val="2880"/>
          <w:marRight w:val="0"/>
          <w:marTop w:val="58"/>
          <w:marBottom w:val="0"/>
          <w:divBdr>
            <w:top w:val="none" w:sz="0" w:space="0" w:color="auto"/>
            <w:left w:val="none" w:sz="0" w:space="0" w:color="auto"/>
            <w:bottom w:val="none" w:sz="0" w:space="0" w:color="auto"/>
            <w:right w:val="none" w:sz="0" w:space="0" w:color="auto"/>
          </w:divBdr>
        </w:div>
        <w:div w:id="1873031982">
          <w:marLeft w:val="2880"/>
          <w:marRight w:val="0"/>
          <w:marTop w:val="58"/>
          <w:marBottom w:val="0"/>
          <w:divBdr>
            <w:top w:val="none" w:sz="0" w:space="0" w:color="auto"/>
            <w:left w:val="none" w:sz="0" w:space="0" w:color="auto"/>
            <w:bottom w:val="none" w:sz="0" w:space="0" w:color="auto"/>
            <w:right w:val="none" w:sz="0" w:space="0" w:color="auto"/>
          </w:divBdr>
        </w:div>
      </w:divsChild>
    </w:div>
    <w:div w:id="184515517">
      <w:bodyDiv w:val="1"/>
      <w:marLeft w:val="0"/>
      <w:marRight w:val="0"/>
      <w:marTop w:val="0"/>
      <w:marBottom w:val="0"/>
      <w:divBdr>
        <w:top w:val="none" w:sz="0" w:space="0" w:color="auto"/>
        <w:left w:val="none" w:sz="0" w:space="0" w:color="auto"/>
        <w:bottom w:val="none" w:sz="0" w:space="0" w:color="auto"/>
        <w:right w:val="none" w:sz="0" w:space="0" w:color="auto"/>
      </w:divBdr>
    </w:div>
    <w:div w:id="239828379">
      <w:bodyDiv w:val="1"/>
      <w:marLeft w:val="0"/>
      <w:marRight w:val="0"/>
      <w:marTop w:val="0"/>
      <w:marBottom w:val="0"/>
      <w:divBdr>
        <w:top w:val="none" w:sz="0" w:space="0" w:color="auto"/>
        <w:left w:val="none" w:sz="0" w:space="0" w:color="auto"/>
        <w:bottom w:val="none" w:sz="0" w:space="0" w:color="auto"/>
        <w:right w:val="none" w:sz="0" w:space="0" w:color="auto"/>
      </w:divBdr>
      <w:divsChild>
        <w:div w:id="108822269">
          <w:marLeft w:val="0"/>
          <w:marRight w:val="0"/>
          <w:marTop w:val="67"/>
          <w:marBottom w:val="0"/>
          <w:divBdr>
            <w:top w:val="none" w:sz="0" w:space="0" w:color="auto"/>
            <w:left w:val="none" w:sz="0" w:space="0" w:color="auto"/>
            <w:bottom w:val="none" w:sz="0" w:space="0" w:color="auto"/>
            <w:right w:val="none" w:sz="0" w:space="0" w:color="auto"/>
          </w:divBdr>
        </w:div>
        <w:div w:id="255133424">
          <w:marLeft w:val="0"/>
          <w:marRight w:val="0"/>
          <w:marTop w:val="67"/>
          <w:marBottom w:val="0"/>
          <w:divBdr>
            <w:top w:val="none" w:sz="0" w:space="0" w:color="auto"/>
            <w:left w:val="none" w:sz="0" w:space="0" w:color="auto"/>
            <w:bottom w:val="none" w:sz="0" w:space="0" w:color="auto"/>
            <w:right w:val="none" w:sz="0" w:space="0" w:color="auto"/>
          </w:divBdr>
        </w:div>
        <w:div w:id="986323641">
          <w:marLeft w:val="0"/>
          <w:marRight w:val="0"/>
          <w:marTop w:val="67"/>
          <w:marBottom w:val="0"/>
          <w:divBdr>
            <w:top w:val="none" w:sz="0" w:space="0" w:color="auto"/>
            <w:left w:val="none" w:sz="0" w:space="0" w:color="auto"/>
            <w:bottom w:val="none" w:sz="0" w:space="0" w:color="auto"/>
            <w:right w:val="none" w:sz="0" w:space="0" w:color="auto"/>
          </w:divBdr>
        </w:div>
        <w:div w:id="1293709163">
          <w:marLeft w:val="0"/>
          <w:marRight w:val="0"/>
          <w:marTop w:val="67"/>
          <w:marBottom w:val="0"/>
          <w:divBdr>
            <w:top w:val="none" w:sz="0" w:space="0" w:color="auto"/>
            <w:left w:val="none" w:sz="0" w:space="0" w:color="auto"/>
            <w:bottom w:val="none" w:sz="0" w:space="0" w:color="auto"/>
            <w:right w:val="none" w:sz="0" w:space="0" w:color="auto"/>
          </w:divBdr>
        </w:div>
        <w:div w:id="1411198431">
          <w:marLeft w:val="0"/>
          <w:marRight w:val="0"/>
          <w:marTop w:val="67"/>
          <w:marBottom w:val="0"/>
          <w:divBdr>
            <w:top w:val="none" w:sz="0" w:space="0" w:color="auto"/>
            <w:left w:val="none" w:sz="0" w:space="0" w:color="auto"/>
            <w:bottom w:val="none" w:sz="0" w:space="0" w:color="auto"/>
            <w:right w:val="none" w:sz="0" w:space="0" w:color="auto"/>
          </w:divBdr>
        </w:div>
        <w:div w:id="1885209357">
          <w:marLeft w:val="0"/>
          <w:marRight w:val="0"/>
          <w:marTop w:val="67"/>
          <w:marBottom w:val="0"/>
          <w:divBdr>
            <w:top w:val="none" w:sz="0" w:space="0" w:color="auto"/>
            <w:left w:val="none" w:sz="0" w:space="0" w:color="auto"/>
            <w:bottom w:val="none" w:sz="0" w:space="0" w:color="auto"/>
            <w:right w:val="none" w:sz="0" w:space="0" w:color="auto"/>
          </w:divBdr>
        </w:div>
      </w:divsChild>
    </w:div>
    <w:div w:id="396320241">
      <w:bodyDiv w:val="1"/>
      <w:marLeft w:val="0"/>
      <w:marRight w:val="0"/>
      <w:marTop w:val="0"/>
      <w:marBottom w:val="0"/>
      <w:divBdr>
        <w:top w:val="none" w:sz="0" w:space="0" w:color="auto"/>
        <w:left w:val="none" w:sz="0" w:space="0" w:color="auto"/>
        <w:bottom w:val="none" w:sz="0" w:space="0" w:color="auto"/>
        <w:right w:val="none" w:sz="0" w:space="0" w:color="auto"/>
      </w:divBdr>
    </w:div>
    <w:div w:id="976758929">
      <w:bodyDiv w:val="1"/>
      <w:marLeft w:val="225"/>
      <w:marRight w:val="225"/>
      <w:marTop w:val="0"/>
      <w:marBottom w:val="0"/>
      <w:divBdr>
        <w:top w:val="none" w:sz="0" w:space="0" w:color="auto"/>
        <w:left w:val="none" w:sz="0" w:space="0" w:color="auto"/>
        <w:bottom w:val="none" w:sz="0" w:space="0" w:color="auto"/>
        <w:right w:val="none" w:sz="0" w:space="0" w:color="auto"/>
      </w:divBdr>
      <w:divsChild>
        <w:div w:id="2042395952">
          <w:marLeft w:val="0"/>
          <w:marRight w:val="0"/>
          <w:marTop w:val="0"/>
          <w:marBottom w:val="0"/>
          <w:divBdr>
            <w:top w:val="none" w:sz="0" w:space="0" w:color="auto"/>
            <w:left w:val="none" w:sz="0" w:space="0" w:color="auto"/>
            <w:bottom w:val="none" w:sz="0" w:space="0" w:color="auto"/>
            <w:right w:val="none" w:sz="0" w:space="0" w:color="auto"/>
          </w:divBdr>
        </w:div>
      </w:divsChild>
    </w:div>
    <w:div w:id="1049456253">
      <w:bodyDiv w:val="1"/>
      <w:marLeft w:val="0"/>
      <w:marRight w:val="0"/>
      <w:marTop w:val="0"/>
      <w:marBottom w:val="0"/>
      <w:divBdr>
        <w:top w:val="none" w:sz="0" w:space="0" w:color="auto"/>
        <w:left w:val="none" w:sz="0" w:space="0" w:color="auto"/>
        <w:bottom w:val="none" w:sz="0" w:space="0" w:color="auto"/>
        <w:right w:val="none" w:sz="0" w:space="0" w:color="auto"/>
      </w:divBdr>
    </w:div>
    <w:div w:id="1101025205">
      <w:bodyDiv w:val="1"/>
      <w:marLeft w:val="0"/>
      <w:marRight w:val="0"/>
      <w:marTop w:val="0"/>
      <w:marBottom w:val="0"/>
      <w:divBdr>
        <w:top w:val="none" w:sz="0" w:space="0" w:color="auto"/>
        <w:left w:val="none" w:sz="0" w:space="0" w:color="auto"/>
        <w:bottom w:val="none" w:sz="0" w:space="0" w:color="auto"/>
        <w:right w:val="none" w:sz="0" w:space="0" w:color="auto"/>
      </w:divBdr>
      <w:divsChild>
        <w:div w:id="82262055">
          <w:marLeft w:val="2646"/>
          <w:marRight w:val="123"/>
          <w:marTop w:val="172"/>
          <w:marBottom w:val="492"/>
          <w:divBdr>
            <w:top w:val="none" w:sz="0" w:space="0" w:color="auto"/>
            <w:left w:val="none" w:sz="0" w:space="0" w:color="auto"/>
            <w:bottom w:val="none" w:sz="0" w:space="0" w:color="auto"/>
            <w:right w:val="none" w:sz="0" w:space="0" w:color="auto"/>
          </w:divBdr>
          <w:divsChild>
            <w:div w:id="346754533">
              <w:marLeft w:val="98"/>
              <w:marRight w:val="0"/>
              <w:marTop w:val="0"/>
              <w:marBottom w:val="480"/>
              <w:divBdr>
                <w:top w:val="single" w:sz="4" w:space="1" w:color="E5E5E5"/>
                <w:left w:val="single" w:sz="4" w:space="1" w:color="E5E5E5"/>
                <w:bottom w:val="single" w:sz="4" w:space="1" w:color="E5E5E5"/>
                <w:right w:val="single" w:sz="4" w:space="1" w:color="E5E5E5"/>
              </w:divBdr>
              <w:divsChild>
                <w:div w:id="637105718">
                  <w:marLeft w:val="0"/>
                  <w:marRight w:val="0"/>
                  <w:marTop w:val="0"/>
                  <w:marBottom w:val="0"/>
                  <w:divBdr>
                    <w:top w:val="none" w:sz="0" w:space="0" w:color="auto"/>
                    <w:left w:val="none" w:sz="0" w:space="0" w:color="auto"/>
                    <w:bottom w:val="none" w:sz="0" w:space="0" w:color="auto"/>
                    <w:right w:val="none" w:sz="0" w:space="0" w:color="auto"/>
                  </w:divBdr>
                  <w:divsChild>
                    <w:div w:id="82185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8541">
      <w:bodyDiv w:val="1"/>
      <w:marLeft w:val="0"/>
      <w:marRight w:val="0"/>
      <w:marTop w:val="0"/>
      <w:marBottom w:val="0"/>
      <w:divBdr>
        <w:top w:val="none" w:sz="0" w:space="0" w:color="auto"/>
        <w:left w:val="none" w:sz="0" w:space="0" w:color="auto"/>
        <w:bottom w:val="none" w:sz="0" w:space="0" w:color="auto"/>
        <w:right w:val="none" w:sz="0" w:space="0" w:color="auto"/>
      </w:divBdr>
    </w:div>
    <w:div w:id="1380280050">
      <w:bodyDiv w:val="1"/>
      <w:marLeft w:val="0"/>
      <w:marRight w:val="0"/>
      <w:marTop w:val="0"/>
      <w:marBottom w:val="0"/>
      <w:divBdr>
        <w:top w:val="none" w:sz="0" w:space="0" w:color="auto"/>
        <w:left w:val="none" w:sz="0" w:space="0" w:color="auto"/>
        <w:bottom w:val="none" w:sz="0" w:space="0" w:color="auto"/>
        <w:right w:val="none" w:sz="0" w:space="0" w:color="auto"/>
      </w:divBdr>
    </w:div>
    <w:div w:id="1433548016">
      <w:bodyDiv w:val="1"/>
      <w:marLeft w:val="0"/>
      <w:marRight w:val="0"/>
      <w:marTop w:val="0"/>
      <w:marBottom w:val="0"/>
      <w:divBdr>
        <w:top w:val="none" w:sz="0" w:space="0" w:color="auto"/>
        <w:left w:val="none" w:sz="0" w:space="0" w:color="auto"/>
        <w:bottom w:val="none" w:sz="0" w:space="0" w:color="auto"/>
        <w:right w:val="none" w:sz="0" w:space="0" w:color="auto"/>
      </w:divBdr>
    </w:div>
    <w:div w:id="1548026436">
      <w:bodyDiv w:val="1"/>
      <w:marLeft w:val="0"/>
      <w:marRight w:val="0"/>
      <w:marTop w:val="0"/>
      <w:marBottom w:val="0"/>
      <w:divBdr>
        <w:top w:val="none" w:sz="0" w:space="0" w:color="auto"/>
        <w:left w:val="none" w:sz="0" w:space="0" w:color="auto"/>
        <w:bottom w:val="none" w:sz="0" w:space="0" w:color="auto"/>
        <w:right w:val="none" w:sz="0" w:space="0" w:color="auto"/>
      </w:divBdr>
      <w:divsChild>
        <w:div w:id="1512913603">
          <w:marLeft w:val="2196"/>
          <w:marRight w:val="102"/>
          <w:marTop w:val="143"/>
          <w:marBottom w:val="409"/>
          <w:divBdr>
            <w:top w:val="none" w:sz="0" w:space="0" w:color="auto"/>
            <w:left w:val="none" w:sz="0" w:space="0" w:color="auto"/>
            <w:bottom w:val="none" w:sz="0" w:space="0" w:color="auto"/>
            <w:right w:val="none" w:sz="0" w:space="0" w:color="auto"/>
          </w:divBdr>
          <w:divsChild>
            <w:div w:id="830407399">
              <w:marLeft w:val="82"/>
              <w:marRight w:val="0"/>
              <w:marTop w:val="0"/>
              <w:marBottom w:val="480"/>
              <w:divBdr>
                <w:top w:val="single" w:sz="4" w:space="1" w:color="E5E5E5"/>
                <w:left w:val="single" w:sz="4" w:space="1" w:color="E5E5E5"/>
                <w:bottom w:val="single" w:sz="4" w:space="1" w:color="E5E5E5"/>
                <w:right w:val="single" w:sz="4" w:space="1" w:color="E5E5E5"/>
              </w:divBdr>
              <w:divsChild>
                <w:div w:id="683944100">
                  <w:marLeft w:val="0"/>
                  <w:marRight w:val="0"/>
                  <w:marTop w:val="0"/>
                  <w:marBottom w:val="0"/>
                  <w:divBdr>
                    <w:top w:val="none" w:sz="0" w:space="0" w:color="auto"/>
                    <w:left w:val="none" w:sz="0" w:space="0" w:color="auto"/>
                    <w:bottom w:val="none" w:sz="0" w:space="0" w:color="auto"/>
                    <w:right w:val="none" w:sz="0" w:space="0" w:color="auto"/>
                  </w:divBdr>
                  <w:divsChild>
                    <w:div w:id="7299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8918</Words>
  <Characters>5084</Characters>
  <Application>Microsoft Office Word</Application>
  <DocSecurity>4</DocSecurity>
  <Lines>42</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Klaipėdos miesto savivaldybės administracija (Administracija) savo kompetencijos klausimais gali inicijuoti tarptautinių sutarčių (toliau vadinama – tarptautinės sutartys) sudarymą</vt:lpstr>
      <vt:lpstr>Klaipėdos miesto savivaldybės administracija (Administracija) savo kompetencijos klausimais gali inicijuoti tarptautinių sutarčių (toliau vadinama – tarptautinės sutartys) sudarymą</vt:lpstr>
    </vt:vector>
  </TitlesOfParts>
  <Company>valdyba</Company>
  <LinksUpToDate>false</LinksUpToDate>
  <CharactersWithSpaces>13975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savivaldybės administracija (Administracija) savo kompetencijos klausimais gali inicijuoti tarptautinių sutarčių (toliau vadinama – tarptautinės sutartys) sudarymą</dc:title>
  <dc:creator>D.Pleskoviene</dc:creator>
  <cp:lastModifiedBy>Virginija Palaimiene</cp:lastModifiedBy>
  <cp:revision>2</cp:revision>
  <cp:lastPrinted>2014-04-28T07:03:00Z</cp:lastPrinted>
  <dcterms:created xsi:type="dcterms:W3CDTF">2014-05-15T13:02:00Z</dcterms:created>
  <dcterms:modified xsi:type="dcterms:W3CDTF">2014-05-15T13:02:00Z</dcterms:modified>
</cp:coreProperties>
</file>